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721B12">
      <w:pPr>
        <w:jc w:val="center"/>
        <w:rPr>
          <w:rFonts w:hint="eastAsia" w:ascii="宋体" w:hAnsi="宋体" w:eastAsia="宋体" w:cs="宋体"/>
          <w:color w:val="000000"/>
          <w:w w:val="95"/>
          <w:sz w:val="24"/>
        </w:rPr>
      </w:pPr>
      <w:r>
        <w:rPr>
          <w:rFonts w:hint="eastAsia" w:ascii="宋体" w:hAnsi="宋体" w:eastAsia="宋体" w:cs="宋体"/>
          <w:color w:val="000000"/>
          <w:w w:val="95"/>
          <w:sz w:val="24"/>
        </w:rPr>
        <w:pict>
          <v:shape id="文本框 2" o:spid="_x0000_s2066" o:spt="202" type="#_x0000_t202" style="position:absolute;left:0pt;margin-left:406.9pt;margin-top:-9pt;height:41.1pt;width:90.6pt;z-index:251662336;mso-width-relative:page;mso-height-relative:page;" fillcolor="#FFFFFF" filled="t" stroked="t" coordsize="21600,21600">
            <v:path/>
            <v:fill on="t" focussize="0,0"/>
            <v:stroke color="#FFFFFF"/>
            <v:imagedata o:title=""/>
            <o:lock v:ext="edit" grouping="f" rotation="f" text="f" aspectratio="f"/>
            <v:textbox>
              <w:txbxContent>
                <w:p w14:paraId="58F11E3E">
                  <w:pPr>
                    <w:jc w:val="center"/>
                    <w:rPr>
                      <w:rFonts w:hint="eastAsia" w:ascii="黑体" w:hAnsi="黑体" w:eastAsia="黑体"/>
                      <w:sz w:val="18"/>
                      <w:szCs w:val="18"/>
                      <w:lang w:eastAsia="zh-CN"/>
                    </w:rPr>
                  </w:pPr>
                  <w:r>
                    <w:rPr>
                      <w:rFonts w:hint="eastAsia" w:ascii="黑体" w:hAnsi="黑体" w:eastAsia="黑体"/>
                      <w:sz w:val="18"/>
                      <w:szCs w:val="18"/>
                    </w:rPr>
                    <w:t>版本</w:t>
                  </w:r>
                  <w:r>
                    <w:rPr>
                      <w:rFonts w:hint="eastAsia" w:ascii="黑体" w:hAnsi="黑体" w:eastAsia="黑体"/>
                      <w:sz w:val="18"/>
                      <w:szCs w:val="18"/>
                      <w:lang w:val="en-US" w:eastAsia="zh-CN"/>
                    </w:rPr>
                    <w:t>B</w:t>
                  </w:r>
                  <w:r>
                    <w:rPr>
                      <w:rFonts w:hint="eastAsia" w:ascii="黑体" w:hAnsi="黑体" w:eastAsia="黑体"/>
                      <w:sz w:val="18"/>
                      <w:szCs w:val="18"/>
                    </w:rPr>
                    <w:t>/修改</w:t>
                  </w:r>
                  <w:r>
                    <w:rPr>
                      <w:rFonts w:hint="eastAsia" w:ascii="黑体" w:hAnsi="黑体" w:eastAsia="黑体"/>
                      <w:sz w:val="18"/>
                      <w:szCs w:val="18"/>
                      <w:lang w:val="en-US" w:eastAsia="zh-CN"/>
                    </w:rPr>
                    <w:t>2</w:t>
                  </w:r>
                </w:p>
                <w:p w14:paraId="23D4E915">
                  <w:pPr>
                    <w:rPr>
                      <w:rFonts w:hint="eastAsia" w:ascii="黑体" w:hAnsi="黑体" w:eastAsia="黑体"/>
                      <w:sz w:val="18"/>
                      <w:szCs w:val="18"/>
                    </w:rPr>
                  </w:pPr>
                  <w:r>
                    <w:rPr>
                      <w:rFonts w:hint="eastAsia" w:ascii="黑体" w:hAnsi="黑体" w:eastAsia="黑体"/>
                      <w:sz w:val="18"/>
                      <w:szCs w:val="18"/>
                      <w:lang w:val="en-US" w:eastAsia="zh-CN"/>
                    </w:rPr>
                    <w:t>JL</w:t>
                  </w:r>
                  <w:r>
                    <w:rPr>
                      <w:rFonts w:ascii="黑体" w:hAnsi="黑体" w:eastAsia="黑体"/>
                      <w:sz w:val="18"/>
                      <w:szCs w:val="18"/>
                    </w:rPr>
                    <w:t>/</w:t>
                  </w:r>
                  <w:r>
                    <w:rPr>
                      <w:rFonts w:hint="eastAsia" w:ascii="黑体" w:hAnsi="黑体" w:eastAsia="黑体"/>
                      <w:sz w:val="18"/>
                      <w:szCs w:val="18"/>
                      <w:lang w:val="en-US" w:eastAsia="zh-CN"/>
                    </w:rPr>
                    <w:t>ZHRZ-ZDS</w:t>
                  </w:r>
                  <w:r>
                    <w:rPr>
                      <w:rFonts w:ascii="黑体" w:hAnsi="黑体" w:eastAsia="黑体"/>
                      <w:sz w:val="18"/>
                      <w:szCs w:val="18"/>
                    </w:rPr>
                    <w:t>11</w:t>
                  </w:r>
                  <w:r>
                    <w:rPr>
                      <w:rFonts w:hint="eastAsia" w:ascii="黑体" w:hAnsi="黑体" w:eastAsia="黑体"/>
                      <w:sz w:val="18"/>
                      <w:szCs w:val="18"/>
                      <w:lang w:val="en-US" w:eastAsia="zh-CN"/>
                    </w:rPr>
                    <w:t>-</w:t>
                  </w:r>
                  <w:r>
                    <w:rPr>
                      <w:rFonts w:ascii="黑体" w:hAnsi="黑体" w:eastAsia="黑体"/>
                      <w:sz w:val="18"/>
                      <w:szCs w:val="18"/>
                    </w:rPr>
                    <w:t>06</w:t>
                  </w:r>
                </w:p>
              </w:txbxContent>
            </v:textbox>
          </v:shape>
        </w:pict>
      </w:r>
    </w:p>
    <w:p w14:paraId="234B64FB">
      <w:pPr>
        <w:jc w:val="center"/>
        <w:rPr>
          <w:rFonts w:hint="eastAsia" w:ascii="宋体" w:hAnsi="宋体" w:eastAsia="宋体" w:cs="宋体"/>
          <w:color w:val="000000"/>
          <w:w w:val="95"/>
          <w:sz w:val="24"/>
        </w:rPr>
      </w:pPr>
      <w:r>
        <w:rPr>
          <w:rFonts w:hint="eastAsia" w:ascii="宋体" w:hAnsi="宋体" w:eastAsia="宋体" w:cs="宋体"/>
          <w:kern w:val="0"/>
          <w:sz w:val="24"/>
          <w:lang w:eastAsia="zh-CN"/>
        </w:rPr>
        <w:pict>
          <v:shape id="图片 1" o:spid="_x0000_s2073" o:spt="75" alt="商标" type="#_x0000_t75" style="position:absolute;left:0pt;margin-left:147.55pt;margin-top:2pt;height:214.2pt;width:208.8pt;z-index:-251657216;mso-width-relative:page;mso-height-relative:page;" filled="f" o:preferrelative="t" stroked="f" coordsize="21600,21600">
            <v:path/>
            <v:fill on="f" focussize="0,0"/>
            <v:stroke on="f"/>
            <v:imagedata r:id="rId8" o:title="商标"/>
            <o:lock v:ext="edit" aspectratio="t"/>
          </v:shape>
        </w:pict>
      </w:r>
    </w:p>
    <w:p w14:paraId="1B9BC8D0">
      <w:pPr>
        <w:jc w:val="center"/>
        <w:rPr>
          <w:rFonts w:hint="eastAsia" w:ascii="宋体" w:hAnsi="宋体" w:eastAsia="宋体" w:cs="宋体"/>
          <w:color w:val="000000"/>
          <w:w w:val="95"/>
          <w:sz w:val="24"/>
        </w:rPr>
      </w:pPr>
    </w:p>
    <w:p w14:paraId="14FAD930">
      <w:pPr>
        <w:jc w:val="center"/>
        <w:rPr>
          <w:rFonts w:hint="eastAsia" w:ascii="宋体" w:hAnsi="宋体" w:eastAsia="宋体" w:cs="宋体"/>
          <w:color w:val="000000"/>
          <w:w w:val="95"/>
          <w:sz w:val="24"/>
        </w:rPr>
      </w:pPr>
    </w:p>
    <w:p w14:paraId="38E40E44">
      <w:pPr>
        <w:jc w:val="center"/>
        <w:rPr>
          <w:rFonts w:hint="eastAsia" w:ascii="宋体" w:hAnsi="宋体" w:eastAsia="宋体" w:cs="宋体"/>
          <w:color w:val="000000"/>
          <w:w w:val="95"/>
          <w:sz w:val="24"/>
        </w:rPr>
      </w:pPr>
    </w:p>
    <w:p w14:paraId="13985FC6">
      <w:pPr>
        <w:jc w:val="center"/>
        <w:rPr>
          <w:rFonts w:hint="eastAsia" w:ascii="宋体" w:hAnsi="宋体" w:eastAsia="宋体" w:cs="宋体"/>
          <w:color w:val="000000"/>
          <w:sz w:val="140"/>
          <w:szCs w:val="140"/>
        </w:rPr>
      </w:pPr>
    </w:p>
    <w:p w14:paraId="47C050FF">
      <w:pPr>
        <w:jc w:val="center"/>
        <w:rPr>
          <w:rFonts w:hint="eastAsia" w:ascii="宋体" w:hAnsi="宋体" w:eastAsia="宋体" w:cs="宋体"/>
          <w:color w:val="000000"/>
          <w:w w:val="95"/>
          <w:sz w:val="24"/>
        </w:rPr>
      </w:pPr>
    </w:p>
    <w:p w14:paraId="1F390A16">
      <w:pPr>
        <w:jc w:val="center"/>
        <w:rPr>
          <w:rFonts w:hint="eastAsia" w:ascii="宋体" w:hAnsi="宋体" w:eastAsia="宋体" w:cs="宋体"/>
          <w:color w:val="000000"/>
          <w:w w:val="95"/>
          <w:sz w:val="24"/>
        </w:rPr>
      </w:pPr>
    </w:p>
    <w:p w14:paraId="6B6C6D9C">
      <w:pPr>
        <w:jc w:val="center"/>
        <w:rPr>
          <w:rFonts w:hint="eastAsia" w:ascii="宋体" w:hAnsi="宋体" w:eastAsia="宋体" w:cs="宋体"/>
          <w:color w:val="000000"/>
          <w:w w:val="95"/>
          <w:sz w:val="24"/>
        </w:rPr>
      </w:pPr>
    </w:p>
    <w:p w14:paraId="7CF6448C">
      <w:pPr>
        <w:jc w:val="center"/>
        <w:rPr>
          <w:rFonts w:hint="eastAsia" w:ascii="宋体" w:hAnsi="宋体" w:eastAsia="宋体" w:cs="宋体"/>
          <w:color w:val="000000"/>
          <w:w w:val="95"/>
          <w:sz w:val="24"/>
        </w:rPr>
      </w:pPr>
      <w:bookmarkStart w:id="1" w:name="_GoBack"/>
      <w:bookmarkEnd w:id="1"/>
    </w:p>
    <w:p w14:paraId="179239A8">
      <w:pPr>
        <w:jc w:val="center"/>
        <w:rPr>
          <w:rFonts w:hint="eastAsia" w:ascii="宋体" w:hAnsi="宋体" w:eastAsia="宋体" w:cs="宋体"/>
          <w:color w:val="000000"/>
          <w:w w:val="95"/>
          <w:sz w:val="24"/>
        </w:rPr>
      </w:pPr>
    </w:p>
    <w:p w14:paraId="78862B74">
      <w:pPr>
        <w:jc w:val="center"/>
        <w:rPr>
          <w:rFonts w:hint="eastAsia" w:ascii="宋体" w:hAnsi="宋体" w:eastAsia="宋体" w:cs="宋体"/>
          <w:color w:val="000000"/>
          <w:w w:val="95"/>
          <w:sz w:val="24"/>
        </w:rPr>
      </w:pPr>
    </w:p>
    <w:p w14:paraId="6729D153">
      <w:pPr>
        <w:jc w:val="center"/>
        <w:rPr>
          <w:rFonts w:hint="eastAsia" w:ascii="宋体" w:hAnsi="宋体" w:eastAsia="宋体" w:cs="宋体"/>
          <w:color w:val="000000"/>
          <w:w w:val="95"/>
          <w:sz w:val="24"/>
        </w:rPr>
      </w:pPr>
    </w:p>
    <w:p w14:paraId="674E0345">
      <w:pPr>
        <w:jc w:val="center"/>
        <w:rPr>
          <w:rFonts w:hint="eastAsia" w:ascii="宋体" w:hAnsi="宋体" w:eastAsia="宋体" w:cs="宋体"/>
          <w:color w:val="000000"/>
          <w:w w:val="95"/>
          <w:sz w:val="24"/>
        </w:rPr>
      </w:pPr>
    </w:p>
    <w:p w14:paraId="37D7A69B">
      <w:pPr>
        <w:jc w:val="center"/>
        <w:rPr>
          <w:rFonts w:hint="eastAsia" w:ascii="宋体" w:hAnsi="宋体" w:eastAsia="宋体" w:cs="宋体"/>
          <w:color w:val="000000"/>
          <w:w w:val="95"/>
          <w:sz w:val="24"/>
        </w:rPr>
      </w:pPr>
      <w:r>
        <w:rPr>
          <w:rFonts w:hint="eastAsia" w:ascii="宋体" w:hAnsi="宋体" w:eastAsia="宋体" w:cs="宋体"/>
          <w:bCs/>
          <w:color w:val="000000"/>
          <w:lang w:eastAsia="zh-CN"/>
        </w:rPr>
        <w:pict>
          <v:shape id="_x0000_s2074" o:spid="_x0000_s2074" o:spt="75" alt="1725353639512" type="#_x0000_t75" style="position:absolute;left:0pt;margin-left:38.2pt;margin-top:14.35pt;height:82.8pt;width:414.6pt;z-index:-251656192;mso-width-relative:page;mso-height-relative:page;" filled="f" o:preferrelative="t" stroked="f" coordsize="21600,21600">
            <v:path/>
            <v:fill on="f" focussize="0,0"/>
            <v:stroke on="f"/>
            <v:imagedata r:id="rId9" o:title="1725353639512"/>
            <o:lock v:ext="edit" aspectratio="t"/>
          </v:shape>
        </w:pict>
      </w:r>
    </w:p>
    <w:p w14:paraId="7738957D">
      <w:pPr>
        <w:jc w:val="center"/>
        <w:rPr>
          <w:rFonts w:hint="eastAsia" w:ascii="宋体" w:hAnsi="宋体" w:eastAsia="宋体" w:cs="宋体"/>
          <w:color w:val="000000"/>
          <w:w w:val="95"/>
          <w:sz w:val="24"/>
        </w:rPr>
      </w:pPr>
    </w:p>
    <w:p w14:paraId="67BF5560">
      <w:pPr>
        <w:jc w:val="center"/>
        <w:rPr>
          <w:rFonts w:hint="eastAsia" w:ascii="宋体" w:hAnsi="宋体" w:eastAsia="宋体" w:cs="宋体"/>
          <w:color w:val="000000"/>
          <w:w w:val="95"/>
          <w:sz w:val="24"/>
        </w:rPr>
      </w:pPr>
    </w:p>
    <w:p w14:paraId="01E0810E">
      <w:pPr>
        <w:spacing w:before="156" w:beforeLines="50" w:line="0" w:lineRule="atLeast"/>
        <w:jc w:val="center"/>
        <w:rPr>
          <w:rFonts w:hint="eastAsia" w:ascii="黑体" w:eastAsia="黑体"/>
          <w:bCs/>
          <w:color w:val="000000"/>
          <w:sz w:val="4"/>
        </w:rPr>
      </w:pPr>
    </w:p>
    <w:p w14:paraId="3EE268BE">
      <w:pPr>
        <w:spacing w:before="156" w:beforeLines="50" w:line="0" w:lineRule="atLeast"/>
        <w:jc w:val="center"/>
        <w:rPr>
          <w:rFonts w:hint="eastAsia" w:ascii="黑体" w:eastAsia="黑体"/>
          <w:bCs/>
          <w:color w:val="000000"/>
          <w:sz w:val="4"/>
        </w:rPr>
      </w:pPr>
    </w:p>
    <w:p w14:paraId="3BDBE6FC">
      <w:pPr>
        <w:jc w:val="center"/>
        <w:rPr>
          <w:rFonts w:hint="eastAsia" w:ascii="宋体" w:hAnsi="宋体" w:eastAsia="宋体" w:cs="宋体"/>
          <w:b/>
          <w:sz w:val="44"/>
          <w:szCs w:val="44"/>
        </w:rPr>
      </w:pPr>
    </w:p>
    <w:p w14:paraId="3B0E9846">
      <w:pPr>
        <w:jc w:val="center"/>
        <w:rPr>
          <w:rFonts w:hint="eastAsia" w:ascii="宋体" w:hAnsi="宋体" w:eastAsia="宋体" w:cs="宋体"/>
          <w:bCs/>
          <w:color w:val="000000"/>
          <w:lang w:eastAsia="zh-CN"/>
        </w:rPr>
      </w:pPr>
    </w:p>
    <w:p w14:paraId="1CBC05CD">
      <w:pPr>
        <w:jc w:val="center"/>
        <w:rPr>
          <w:rFonts w:hint="eastAsia" w:ascii="宋体" w:hAnsi="宋体" w:eastAsia="宋体" w:cs="宋体"/>
          <w:bCs/>
          <w:color w:val="000000"/>
          <w:lang w:eastAsia="zh-CN"/>
        </w:rPr>
      </w:pPr>
    </w:p>
    <w:p w14:paraId="4762B4C5">
      <w:pPr>
        <w:jc w:val="center"/>
        <w:rPr>
          <w:rFonts w:hint="eastAsia" w:ascii="宋体" w:hAnsi="宋体" w:eastAsia="宋体" w:cs="宋体"/>
          <w:bCs/>
          <w:color w:val="000000"/>
        </w:rPr>
      </w:pPr>
    </w:p>
    <w:p w14:paraId="523D1C77">
      <w:pPr>
        <w:jc w:val="center"/>
        <w:rPr>
          <w:rFonts w:hint="eastAsia" w:ascii="宋体" w:hAnsi="宋体" w:eastAsia="宋体" w:cs="宋体"/>
          <w:bCs/>
          <w:color w:val="000000"/>
        </w:rPr>
      </w:pPr>
    </w:p>
    <w:p w14:paraId="21474A07">
      <w:pPr>
        <w:jc w:val="center"/>
        <w:rPr>
          <w:rFonts w:hint="eastAsia" w:ascii="宋体" w:hAnsi="宋体" w:eastAsia="宋体" w:cs="宋体"/>
          <w:bCs/>
          <w:color w:val="000000"/>
        </w:rPr>
      </w:pPr>
    </w:p>
    <w:p w14:paraId="13F60242">
      <w:pPr>
        <w:tabs>
          <w:tab w:val="left" w:pos="7293"/>
        </w:tabs>
        <w:ind w:firstLine="2249" w:firstLineChars="700"/>
        <w:rPr>
          <w:rFonts w:hint="eastAsia" w:ascii="黑体" w:hAnsi="黑体" w:eastAsia="黑体" w:cs="黑体"/>
          <w:b/>
          <w:color w:val="000000"/>
          <w:sz w:val="32"/>
          <w:szCs w:val="32"/>
          <w:lang w:val="en-US"/>
        </w:rPr>
      </w:pPr>
      <w:r>
        <w:rPr>
          <w:rFonts w:hint="eastAsia" w:ascii="黑体" w:hAnsi="黑体" w:eastAsia="黑体" w:cs="黑体"/>
          <w:b/>
          <w:color w:val="000000"/>
          <w:sz w:val="32"/>
          <w:szCs w:val="32"/>
        </w:rPr>
        <w:t>甲方：</w:t>
      </w:r>
      <w:permStart w:id="0" w:edGrp="everyone"/>
      <w:r>
        <w:rPr>
          <w:rFonts w:hint="eastAsia" w:ascii="黑体" w:hAnsi="黑体" w:eastAsia="黑体" w:cs="黑体"/>
          <w:b/>
          <w:color w:val="000000"/>
          <w:sz w:val="32"/>
          <w:szCs w:val="32"/>
          <w:lang w:val="en-US" w:eastAsia="zh-CN"/>
        </w:rPr>
        <w:t xml:space="preserve">                           </w:t>
      </w:r>
      <w:permEnd w:id="0"/>
    </w:p>
    <w:p w14:paraId="51F7B0B9">
      <w:pPr>
        <w:tabs>
          <w:tab w:val="left" w:pos="7293"/>
        </w:tabs>
        <w:ind w:firstLine="2249" w:firstLineChars="700"/>
        <w:rPr>
          <w:rFonts w:hint="eastAsia" w:ascii="黑体" w:hAnsi="黑体" w:eastAsia="黑体" w:cs="黑体"/>
          <w:b/>
          <w:color w:val="000000"/>
          <w:sz w:val="32"/>
          <w:szCs w:val="32"/>
        </w:rPr>
      </w:pPr>
      <w:r>
        <w:rPr>
          <w:rFonts w:hint="eastAsia" w:ascii="黑体" w:hAnsi="黑体" w:eastAsia="黑体" w:cs="黑体"/>
          <w:b/>
          <w:color w:val="000000"/>
          <w:sz w:val="32"/>
          <w:szCs w:val="32"/>
        </w:rPr>
        <w:t>乙方：</w:t>
      </w:r>
      <w:r>
        <w:rPr>
          <w:rFonts w:hint="eastAsia" w:ascii="黑体" w:hAnsi="黑体" w:eastAsia="黑体" w:cs="黑体"/>
          <w:b/>
          <w:color w:val="000000"/>
          <w:sz w:val="32"/>
          <w:szCs w:val="32"/>
          <w:lang w:eastAsia="zh-CN"/>
        </w:rPr>
        <w:t>中凰认证服务（成都）有限公司</w:t>
      </w:r>
    </w:p>
    <w:p w14:paraId="1D828E60">
      <w:pPr>
        <w:ind w:firstLine="2249" w:firstLineChars="700"/>
        <w:rPr>
          <w:rFonts w:hint="eastAsia" w:ascii="黑体" w:hAnsi="黑体" w:eastAsia="黑体" w:cs="黑体"/>
          <w:sz w:val="30"/>
          <w:szCs w:val="30"/>
          <w:lang w:eastAsia="zh-CN"/>
        </w:rPr>
      </w:pPr>
      <w:r>
        <w:rPr>
          <w:rFonts w:hint="eastAsia" w:ascii="黑体" w:hAnsi="黑体" w:eastAsia="黑体" w:cs="黑体"/>
          <w:b/>
          <w:color w:val="000000"/>
          <w:sz w:val="32"/>
          <w:szCs w:val="32"/>
          <w:u w:val="none"/>
        </w:rPr>
        <w:t>合同编号:</w:t>
      </w:r>
      <w:r>
        <w:rPr>
          <w:rFonts w:hint="eastAsia" w:ascii="黑体" w:hAnsi="黑体" w:eastAsia="黑体" w:cs="黑体"/>
          <w:sz w:val="30"/>
          <w:szCs w:val="30"/>
          <w:u w:val="none"/>
        </w:rPr>
        <w:t xml:space="preserve"> </w:t>
      </w:r>
      <w:permStart w:id="1" w:edGrp="everyone"/>
      <w:r>
        <w:rPr>
          <w:rFonts w:hint="eastAsia" w:ascii="黑体" w:hAnsi="黑体" w:eastAsia="黑体" w:cs="黑体"/>
          <w:sz w:val="30"/>
          <w:szCs w:val="30"/>
          <w:u w:val="dotted"/>
          <w:lang w:val="en-US" w:eastAsia="zh-CN"/>
        </w:rPr>
        <w:t xml:space="preserve">                  </w:t>
      </w:r>
      <w:permEnd w:id="1"/>
      <w:r>
        <w:rPr>
          <w:rFonts w:hint="eastAsia" w:ascii="黑体" w:hAnsi="黑体" w:eastAsia="黑体" w:cs="黑体"/>
          <w:sz w:val="30"/>
          <w:szCs w:val="30"/>
          <w:lang w:val="en-US" w:eastAsia="zh-CN"/>
        </w:rPr>
        <w:t xml:space="preserve"> </w:t>
      </w:r>
    </w:p>
    <w:p w14:paraId="290AEC68">
      <w:pPr>
        <w:spacing w:line="240" w:lineRule="atLeast"/>
        <w:jc w:val="center"/>
        <w:rPr>
          <w:rFonts w:ascii="宋体" w:hAnsi="宋体" w:cs="宋体"/>
          <w:b/>
          <w:bCs/>
          <w:color w:val="auto"/>
          <w:spacing w:val="-14"/>
          <w:sz w:val="28"/>
          <w:szCs w:val="28"/>
        </w:rPr>
      </w:pPr>
      <w:r>
        <w:rPr>
          <w:rFonts w:hint="eastAsia" w:ascii="宋体" w:hAnsi="宋体" w:eastAsia="宋体" w:cs="宋体"/>
          <w:color w:val="000000"/>
          <w:sz w:val="25"/>
          <w:szCs w:val="21"/>
          <w:lang w:eastAsia="zh-CN"/>
        </w:rPr>
        <w:pict>
          <v:shape id="_x0000_s2075" o:spid="_x0000_s2075" o:spt="75" alt="1725353827708" type="#_x0000_t75" style="position:absolute;left:0pt;margin-left:-6.9pt;margin-top:110.6pt;height:51.05pt;width:526.8pt;z-index:-251655168;mso-width-relative:page;mso-height-relative:page;" filled="f" o:preferrelative="t" stroked="f" coordsize="21600,21600">
            <v:path/>
            <v:fill on="f" focussize="0,0"/>
            <v:stroke on="f"/>
            <v:imagedata r:id="rId10" o:title="1725353827708"/>
            <o:lock v:ext="edit" aspectratio="t"/>
          </v:shape>
        </w:pict>
      </w:r>
      <w:r>
        <w:rPr>
          <w:rFonts w:hint="eastAsia" w:ascii="宋体" w:hAnsi="宋体" w:cs="宋体"/>
          <w:b/>
          <w:bCs/>
          <w:spacing w:val="-14"/>
          <w:sz w:val="28"/>
          <w:szCs w:val="28"/>
          <w:lang w:val="en-US" w:eastAsia="zh-CN"/>
        </w:rPr>
        <w:t xml:space="preserve">     </w:t>
      </w:r>
      <w:r>
        <w:rPr>
          <w:rFonts w:hint="eastAsia" w:ascii="黑体" w:hAnsi="黑体" w:eastAsia="黑体" w:cs="黑体"/>
          <w:b/>
          <w:color w:val="000000"/>
          <w:sz w:val="32"/>
          <w:szCs w:val="32"/>
          <w:u w:val="none"/>
          <w:lang w:val="en-US" w:eastAsia="zh-CN"/>
        </w:rPr>
        <w:t xml:space="preserve">   </w:t>
      </w:r>
      <w:r>
        <w:rPr>
          <w:rFonts w:hint="eastAsia" w:ascii="黑体" w:hAnsi="黑体" w:eastAsia="黑体" w:cs="黑体"/>
          <w:b/>
          <w:color w:val="000000"/>
          <w:sz w:val="32"/>
          <w:szCs w:val="32"/>
          <w:u w:val="none"/>
        </w:rPr>
        <w:t>合同有效期：</w:t>
      </w:r>
      <w:permStart w:id="2" w:edGrp="everyone"/>
      <w:r>
        <w:rPr>
          <w:rFonts w:hint="eastAsia" w:ascii="宋体" w:hAnsi="宋体" w:cs="宋体"/>
          <w:b/>
          <w:bCs/>
          <w:color w:val="auto"/>
          <w:spacing w:val="-14"/>
          <w:sz w:val="28"/>
          <w:szCs w:val="28"/>
        </w:rPr>
        <w:t>□</w:t>
      </w:r>
      <w:permEnd w:id="2"/>
      <w:r>
        <w:rPr>
          <w:rFonts w:ascii="宋体" w:hAnsi="宋体" w:cs="宋体"/>
          <w:b/>
          <w:bCs/>
          <w:color w:val="auto"/>
          <w:spacing w:val="-14"/>
          <w:sz w:val="28"/>
          <w:szCs w:val="28"/>
        </w:rPr>
        <w:t xml:space="preserve"> </w:t>
      </w:r>
      <w:permStart w:id="3" w:edGrp="everyone"/>
      <w:r>
        <w:rPr>
          <w:rFonts w:hint="eastAsia" w:ascii="宋体" w:hAnsi="宋体" w:cs="宋体"/>
          <w:b/>
          <w:bCs/>
          <w:color w:val="auto"/>
          <w:spacing w:val="-14"/>
          <w:sz w:val="28"/>
          <w:szCs w:val="28"/>
          <w:u w:val="single"/>
        </w:rPr>
        <w:t xml:space="preserve">    </w:t>
      </w:r>
      <w:permEnd w:id="3"/>
      <w:r>
        <w:rPr>
          <w:rFonts w:hint="eastAsia" w:ascii="宋体" w:hAnsi="宋体" w:cs="宋体"/>
          <w:b/>
          <w:bCs/>
          <w:color w:val="auto"/>
          <w:spacing w:val="-14"/>
          <w:sz w:val="28"/>
          <w:szCs w:val="28"/>
        </w:rPr>
        <w:t>年（至少为三年）</w:t>
      </w:r>
      <w:r>
        <w:rPr>
          <w:rFonts w:ascii="宋体" w:hAnsi="宋体" w:cs="宋体"/>
          <w:b/>
          <w:bCs/>
          <w:color w:val="auto"/>
          <w:spacing w:val="-14"/>
          <w:sz w:val="28"/>
          <w:szCs w:val="28"/>
        </w:rPr>
        <w:t xml:space="preserve">   </w:t>
      </w:r>
      <w:permStart w:id="4" w:edGrp="everyone"/>
      <w:r>
        <w:rPr>
          <w:rFonts w:hint="eastAsia" w:ascii="宋体" w:hAnsi="宋体" w:cs="宋体"/>
          <w:b/>
          <w:bCs/>
          <w:color w:val="auto"/>
          <w:spacing w:val="-14"/>
          <w:sz w:val="28"/>
          <w:szCs w:val="28"/>
        </w:rPr>
        <w:t>□</w:t>
      </w:r>
      <w:permEnd w:id="4"/>
      <w:r>
        <w:rPr>
          <w:rFonts w:ascii="宋体" w:hAnsi="宋体" w:cs="宋体"/>
          <w:b/>
          <w:bCs/>
          <w:color w:val="auto"/>
          <w:spacing w:val="-14"/>
          <w:sz w:val="28"/>
          <w:szCs w:val="28"/>
        </w:rPr>
        <w:t xml:space="preserve"> </w:t>
      </w:r>
      <w:r>
        <w:rPr>
          <w:rFonts w:hint="eastAsia" w:ascii="宋体" w:hAnsi="宋体" w:cs="宋体"/>
          <w:b/>
          <w:bCs/>
          <w:color w:val="auto"/>
          <w:spacing w:val="-14"/>
          <w:sz w:val="28"/>
          <w:szCs w:val="28"/>
        </w:rPr>
        <w:t>长期有效</w:t>
      </w:r>
    </w:p>
    <w:p w14:paraId="19120766">
      <w:pPr>
        <w:spacing w:line="320" w:lineRule="exact"/>
        <w:rPr>
          <w:rFonts w:ascii="宋体" w:hAnsi="宋体" w:cs="宋体"/>
          <w:b/>
          <w:bCs/>
          <w:w w:val="95"/>
          <w:sz w:val="24"/>
          <w:szCs w:val="24"/>
        </w:rPr>
        <w:sectPr>
          <w:headerReference r:id="rId3" w:type="first"/>
          <w:footerReference r:id="rId4" w:type="first"/>
          <w:pgSz w:w="11905" w:h="16838"/>
          <w:pgMar w:top="680" w:right="737" w:bottom="454" w:left="850" w:header="680" w:footer="340" w:gutter="283"/>
          <w:cols w:space="720" w:num="1"/>
          <w:rtlGutter w:val="0"/>
          <w:docGrid w:type="lines" w:linePitch="312" w:charSpace="0"/>
        </w:sectPr>
      </w:pPr>
    </w:p>
    <w:p w14:paraId="0144DF7A">
      <w:pPr>
        <w:keepNext w:val="0"/>
        <w:keepLines w:val="0"/>
        <w:pageBreakBefore w:val="0"/>
        <w:widowControl w:val="0"/>
        <w:kinsoku/>
        <w:wordWrap/>
        <w:overflowPunct/>
        <w:topLinePunct w:val="0"/>
        <w:autoSpaceDE/>
        <w:autoSpaceDN/>
        <w:bidi w:val="0"/>
        <w:adjustRightInd/>
        <w:snapToGrid w:val="0"/>
        <w:spacing w:line="400" w:lineRule="exact"/>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1"/>
          <w:szCs w:val="21"/>
          <w:highlight w:val="none"/>
        </w:rPr>
        <w:t>按照《中华人民共和国民法典》、《中华人民共和国认证认可条例》及有关认证认可规范，依据国际惯例的要求，经双方平等协商，就下列认证委托及承揽达成一致，签订本</w:t>
      </w:r>
      <w:r>
        <w:rPr>
          <w:rFonts w:hint="eastAsia" w:ascii="宋体" w:hAnsi="宋体" w:eastAsia="宋体" w:cs="宋体"/>
          <w:color w:val="auto"/>
          <w:sz w:val="21"/>
          <w:szCs w:val="21"/>
          <w:highlight w:val="none"/>
          <w:lang w:val="en-US" w:eastAsia="zh-CN"/>
        </w:rPr>
        <w:t>认证</w:t>
      </w:r>
      <w:r>
        <w:rPr>
          <w:rFonts w:hint="eastAsia" w:ascii="宋体" w:hAnsi="宋体" w:eastAsia="宋体" w:cs="宋体"/>
          <w:color w:val="auto"/>
          <w:sz w:val="21"/>
          <w:szCs w:val="21"/>
          <w:highlight w:val="none"/>
        </w:rPr>
        <w:t>合同</w:t>
      </w:r>
      <w:r>
        <w:rPr>
          <w:rFonts w:hint="eastAsia" w:ascii="宋体" w:hAnsi="宋体" w:eastAsia="宋体" w:cs="宋体"/>
          <w:color w:val="auto"/>
          <w:sz w:val="21"/>
          <w:szCs w:val="21"/>
          <w:highlight w:val="none"/>
          <w:lang w:val="en-US" w:eastAsia="zh-CN"/>
        </w:rPr>
        <w:t>书</w:t>
      </w:r>
      <w:r>
        <w:rPr>
          <w:rFonts w:hint="eastAsia" w:ascii="宋体" w:hAnsi="宋体" w:eastAsia="宋体" w:cs="宋体"/>
          <w:color w:val="auto"/>
          <w:sz w:val="21"/>
          <w:szCs w:val="21"/>
          <w:highlight w:val="none"/>
        </w:rPr>
        <w:t>，并承诺共同遵守。</w:t>
      </w:r>
    </w:p>
    <w:p w14:paraId="3154A6D8">
      <w:pPr>
        <w:numPr>
          <w:ilvl w:val="0"/>
          <w:numId w:val="1"/>
        </w:numPr>
        <w:snapToGrid w:val="0"/>
        <w:spacing w:line="400" w:lineRule="exact"/>
        <w:rPr>
          <w:rFonts w:hint="eastAsia" w:ascii="宋体" w:hAnsi="宋体" w:eastAsia="宋体" w:cs="宋体"/>
          <w:color w:val="auto"/>
          <w:sz w:val="21"/>
          <w:szCs w:val="21"/>
          <w:highlight w:val="none"/>
          <w:vertAlign w:val="baseline"/>
        </w:rPr>
      </w:pPr>
      <w:r>
        <w:rPr>
          <w:rFonts w:hint="eastAsia" w:ascii="宋体" w:hAnsi="宋体" w:eastAsia="宋体" w:cs="宋体"/>
          <w:b/>
          <w:bCs/>
          <w:color w:val="auto"/>
          <w:sz w:val="21"/>
          <w:szCs w:val="21"/>
          <w:highlight w:val="none"/>
        </w:rPr>
        <w:t>认证委托信息</w:t>
      </w:r>
    </w:p>
    <w:p w14:paraId="6D64521E">
      <w:pPr>
        <w:numPr>
          <w:ilvl w:val="0"/>
          <w:numId w:val="0"/>
        </w:numPr>
        <w:snapToGrid w:val="0"/>
        <w:spacing w:line="400" w:lineRule="exact"/>
        <w:ind w:firstLine="420" w:firstLineChars="200"/>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甲方委托的管理体系/服务项目（请在相应栏目方框内划“√”）</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6"/>
        <w:gridCol w:w="5095"/>
        <w:gridCol w:w="720"/>
        <w:gridCol w:w="872"/>
        <w:gridCol w:w="1091"/>
        <w:gridCol w:w="764"/>
        <w:gridCol w:w="818"/>
      </w:tblGrid>
      <w:tr w14:paraId="11531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restart"/>
            <w:noWrap w:val="0"/>
            <w:vAlign w:val="center"/>
          </w:tcPr>
          <w:p w14:paraId="0591E1E8">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主体服务</w:t>
            </w:r>
          </w:p>
        </w:tc>
        <w:tc>
          <w:tcPr>
            <w:tcW w:w="5095" w:type="dxa"/>
            <w:vMerge w:val="restart"/>
            <w:noWrap w:val="0"/>
            <w:vAlign w:val="center"/>
          </w:tcPr>
          <w:p w14:paraId="6A3955EC">
            <w:pPr>
              <w:snapToGrid w:val="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认证项目/认证标准</w:t>
            </w:r>
          </w:p>
        </w:tc>
        <w:tc>
          <w:tcPr>
            <w:tcW w:w="4265" w:type="dxa"/>
            <w:gridSpan w:val="5"/>
            <w:noWrap w:val="0"/>
            <w:vAlign w:val="center"/>
          </w:tcPr>
          <w:p w14:paraId="3431786F">
            <w:pPr>
              <w:snapToGrid w:val="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认证类型</w:t>
            </w:r>
          </w:p>
        </w:tc>
      </w:tr>
      <w:tr w14:paraId="29C6A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noWrap w:val="0"/>
            <w:vAlign w:val="center"/>
          </w:tcPr>
          <w:p w14:paraId="29855217">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sz w:val="21"/>
                <w:szCs w:val="21"/>
                <w:highlight w:val="none"/>
                <w:vertAlign w:val="baseline"/>
              </w:rPr>
            </w:pPr>
          </w:p>
        </w:tc>
        <w:tc>
          <w:tcPr>
            <w:tcW w:w="5095" w:type="dxa"/>
            <w:vMerge w:val="continue"/>
            <w:noWrap w:val="0"/>
            <w:vAlign w:val="center"/>
          </w:tcPr>
          <w:p w14:paraId="7450CCD0">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sz w:val="21"/>
                <w:szCs w:val="21"/>
                <w:highlight w:val="none"/>
                <w:vertAlign w:val="baseline"/>
              </w:rPr>
            </w:pPr>
          </w:p>
        </w:tc>
        <w:tc>
          <w:tcPr>
            <w:tcW w:w="720" w:type="dxa"/>
            <w:noWrap w:val="0"/>
            <w:vAlign w:val="center"/>
          </w:tcPr>
          <w:p w14:paraId="21862B5D">
            <w:pPr>
              <w:snapToGrid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初审</w:t>
            </w:r>
          </w:p>
        </w:tc>
        <w:tc>
          <w:tcPr>
            <w:tcW w:w="872" w:type="dxa"/>
            <w:noWrap w:val="0"/>
            <w:vAlign w:val="center"/>
          </w:tcPr>
          <w:p w14:paraId="540FF849">
            <w:pPr>
              <w:snapToGrid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再认证</w:t>
            </w:r>
          </w:p>
        </w:tc>
        <w:tc>
          <w:tcPr>
            <w:tcW w:w="1091" w:type="dxa"/>
            <w:noWrap w:val="0"/>
            <w:vAlign w:val="center"/>
          </w:tcPr>
          <w:p w14:paraId="406B38AA">
            <w:pPr>
              <w:snapToGrid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转换机构</w:t>
            </w:r>
          </w:p>
        </w:tc>
        <w:tc>
          <w:tcPr>
            <w:tcW w:w="764" w:type="dxa"/>
            <w:noWrap w:val="0"/>
            <w:vAlign w:val="center"/>
          </w:tcPr>
          <w:p w14:paraId="369ABFE6">
            <w:pPr>
              <w:snapToGrid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扩大</w:t>
            </w:r>
          </w:p>
        </w:tc>
        <w:tc>
          <w:tcPr>
            <w:tcW w:w="818" w:type="dxa"/>
            <w:noWrap w:val="0"/>
            <w:vAlign w:val="center"/>
          </w:tcPr>
          <w:p w14:paraId="39B715AA">
            <w:pPr>
              <w:snapToGrid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其他</w:t>
            </w:r>
          </w:p>
        </w:tc>
      </w:tr>
      <w:tr w14:paraId="5373C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noWrap w:val="0"/>
            <w:vAlign w:val="center"/>
          </w:tcPr>
          <w:p w14:paraId="2A4C974C">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sz w:val="21"/>
                <w:szCs w:val="21"/>
                <w:highlight w:val="none"/>
                <w:vertAlign w:val="baseline"/>
              </w:rPr>
            </w:pPr>
          </w:p>
        </w:tc>
        <w:tc>
          <w:tcPr>
            <w:tcW w:w="5095" w:type="dxa"/>
            <w:noWrap w:val="0"/>
            <w:vAlign w:val="center"/>
          </w:tcPr>
          <w:p w14:paraId="50B04D6B">
            <w:pPr>
              <w:snapToGrid w:val="0"/>
              <w:jc w:val="left"/>
              <w:rPr>
                <w:rFonts w:hint="eastAsia" w:ascii="宋体" w:hAnsi="宋体" w:eastAsia="宋体" w:cs="宋体"/>
                <w:color w:val="auto"/>
                <w:sz w:val="21"/>
                <w:szCs w:val="21"/>
                <w:highlight w:val="none"/>
              </w:rPr>
            </w:pPr>
            <w:permStart w:id="5" w:edGrp="everyone"/>
            <w:r>
              <w:rPr>
                <w:rFonts w:hint="eastAsia" w:ascii="宋体" w:hAnsi="宋体" w:eastAsia="宋体" w:cs="宋体"/>
                <w:color w:val="auto"/>
                <w:sz w:val="21"/>
                <w:szCs w:val="21"/>
                <w:highlight w:val="none"/>
              </w:rPr>
              <w:t>□</w:t>
            </w:r>
            <w:permEnd w:id="5"/>
            <w:r>
              <w:rPr>
                <w:rFonts w:hint="eastAsia" w:ascii="宋体" w:hAnsi="宋体" w:eastAsia="宋体" w:cs="宋体"/>
                <w:color w:val="auto"/>
                <w:sz w:val="21"/>
                <w:szCs w:val="21"/>
                <w:highlight w:val="none"/>
              </w:rPr>
              <w:t xml:space="preserve">QMS： </w:t>
            </w:r>
            <w:permStart w:id="6" w:edGrp="everyone"/>
            <w:r>
              <w:rPr>
                <w:rFonts w:hint="eastAsia" w:ascii="宋体" w:hAnsi="宋体" w:eastAsia="宋体" w:cs="宋体"/>
                <w:color w:val="auto"/>
                <w:sz w:val="21"/>
                <w:szCs w:val="21"/>
                <w:highlight w:val="none"/>
                <w:lang w:eastAsia="zh-CN"/>
              </w:rPr>
              <w:t>□</w:t>
            </w:r>
            <w:permEnd w:id="6"/>
            <w:r>
              <w:rPr>
                <w:rFonts w:hint="eastAsia" w:ascii="宋体" w:hAnsi="宋体" w:eastAsia="宋体" w:cs="宋体"/>
                <w:color w:val="auto"/>
                <w:sz w:val="21"/>
                <w:szCs w:val="21"/>
                <w:highlight w:val="none"/>
              </w:rPr>
              <w:t>GB/T 19001-2016/ISO 9001:2015</w:t>
            </w:r>
          </w:p>
          <w:p w14:paraId="364FAA1F">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        </w:t>
            </w:r>
            <w:permStart w:id="7" w:edGrp="everyone"/>
            <w:r>
              <w:rPr>
                <w:rFonts w:hint="eastAsia" w:ascii="宋体" w:hAnsi="宋体" w:eastAsia="宋体" w:cs="宋体"/>
                <w:color w:val="auto"/>
                <w:sz w:val="21"/>
                <w:szCs w:val="21"/>
                <w:highlight w:val="none"/>
              </w:rPr>
              <w:t>□</w:t>
            </w:r>
            <w:permEnd w:id="7"/>
            <w:r>
              <w:rPr>
                <w:rFonts w:hint="eastAsia" w:ascii="宋体" w:hAnsi="宋体" w:eastAsia="宋体" w:cs="宋体"/>
                <w:color w:val="auto"/>
                <w:sz w:val="21"/>
                <w:szCs w:val="21"/>
                <w:highlight w:val="none"/>
              </w:rPr>
              <w:t>GB/T 50430-2017</w:t>
            </w:r>
          </w:p>
        </w:tc>
        <w:tc>
          <w:tcPr>
            <w:tcW w:w="720" w:type="dxa"/>
            <w:noWrap w:val="0"/>
            <w:vAlign w:val="center"/>
          </w:tcPr>
          <w:p w14:paraId="290A0ADC">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sz w:val="21"/>
                <w:szCs w:val="21"/>
                <w:highlight w:val="none"/>
                <w:vertAlign w:val="baseline"/>
              </w:rPr>
            </w:pPr>
            <w:permStart w:id="8" w:edGrp="everyone"/>
            <w:r>
              <w:rPr>
                <w:rFonts w:hint="eastAsia" w:ascii="宋体" w:hAnsi="宋体" w:eastAsia="宋体" w:cs="宋体"/>
                <w:color w:val="auto"/>
                <w:sz w:val="21"/>
                <w:szCs w:val="21"/>
                <w:highlight w:val="none"/>
                <w:lang w:val="en-US" w:eastAsia="zh-CN"/>
              </w:rPr>
              <w:t xml:space="preserve"> </w:t>
            </w:r>
            <w:permEnd w:id="8"/>
          </w:p>
        </w:tc>
        <w:tc>
          <w:tcPr>
            <w:tcW w:w="872" w:type="dxa"/>
            <w:noWrap w:val="0"/>
            <w:vAlign w:val="center"/>
          </w:tcPr>
          <w:p w14:paraId="6C48D745">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sz w:val="21"/>
                <w:szCs w:val="21"/>
                <w:highlight w:val="none"/>
                <w:vertAlign w:val="baseline"/>
              </w:rPr>
            </w:pPr>
            <w:permStart w:id="9" w:edGrp="everyone"/>
            <w:r>
              <w:rPr>
                <w:rFonts w:hint="eastAsia" w:ascii="宋体" w:hAnsi="宋体" w:eastAsia="宋体" w:cs="宋体"/>
                <w:color w:val="auto"/>
                <w:sz w:val="21"/>
                <w:szCs w:val="21"/>
                <w:highlight w:val="none"/>
                <w:lang w:val="en-US" w:eastAsia="zh-CN"/>
              </w:rPr>
              <w:t xml:space="preserve"> </w:t>
            </w:r>
            <w:permEnd w:id="9"/>
          </w:p>
        </w:tc>
        <w:tc>
          <w:tcPr>
            <w:tcW w:w="1091" w:type="dxa"/>
            <w:noWrap w:val="0"/>
            <w:vAlign w:val="center"/>
          </w:tcPr>
          <w:p w14:paraId="03A9AE54">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sz w:val="21"/>
                <w:szCs w:val="21"/>
                <w:highlight w:val="none"/>
                <w:vertAlign w:val="baseline"/>
              </w:rPr>
            </w:pPr>
            <w:permStart w:id="10" w:edGrp="everyone"/>
            <w:r>
              <w:rPr>
                <w:rFonts w:hint="eastAsia" w:ascii="宋体" w:hAnsi="宋体" w:eastAsia="宋体" w:cs="宋体"/>
                <w:color w:val="auto"/>
                <w:sz w:val="21"/>
                <w:szCs w:val="21"/>
                <w:highlight w:val="none"/>
                <w:lang w:val="en-US" w:eastAsia="zh-CN"/>
              </w:rPr>
              <w:t xml:space="preserve"> </w:t>
            </w:r>
            <w:permEnd w:id="10"/>
          </w:p>
        </w:tc>
        <w:tc>
          <w:tcPr>
            <w:tcW w:w="764" w:type="dxa"/>
            <w:noWrap w:val="0"/>
            <w:vAlign w:val="center"/>
          </w:tcPr>
          <w:p w14:paraId="6FC6BF08">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sz w:val="21"/>
                <w:szCs w:val="21"/>
                <w:highlight w:val="none"/>
                <w:vertAlign w:val="baseline"/>
              </w:rPr>
            </w:pPr>
            <w:permStart w:id="11" w:edGrp="everyone"/>
            <w:r>
              <w:rPr>
                <w:rFonts w:hint="eastAsia" w:ascii="宋体" w:hAnsi="宋体" w:eastAsia="宋体" w:cs="宋体"/>
                <w:color w:val="auto"/>
                <w:sz w:val="21"/>
                <w:szCs w:val="21"/>
                <w:highlight w:val="none"/>
                <w:lang w:val="en-US" w:eastAsia="zh-CN"/>
              </w:rPr>
              <w:t xml:space="preserve"> </w:t>
            </w:r>
            <w:permEnd w:id="11"/>
          </w:p>
        </w:tc>
        <w:tc>
          <w:tcPr>
            <w:tcW w:w="818" w:type="dxa"/>
            <w:noWrap w:val="0"/>
            <w:vAlign w:val="center"/>
          </w:tcPr>
          <w:p w14:paraId="4A31711B">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sz w:val="21"/>
                <w:szCs w:val="21"/>
                <w:highlight w:val="none"/>
                <w:vertAlign w:val="baseline"/>
              </w:rPr>
            </w:pPr>
            <w:permStart w:id="12" w:edGrp="everyone"/>
            <w:r>
              <w:rPr>
                <w:rFonts w:hint="eastAsia" w:ascii="宋体" w:hAnsi="宋体" w:eastAsia="宋体" w:cs="宋体"/>
                <w:color w:val="auto"/>
                <w:sz w:val="21"/>
                <w:szCs w:val="21"/>
                <w:highlight w:val="none"/>
                <w:lang w:val="en-US" w:eastAsia="zh-CN"/>
              </w:rPr>
              <w:t xml:space="preserve"> </w:t>
            </w:r>
            <w:permEnd w:id="12"/>
          </w:p>
        </w:tc>
      </w:tr>
      <w:tr w14:paraId="2AE28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6" w:type="dxa"/>
            <w:vMerge w:val="continue"/>
            <w:noWrap w:val="0"/>
            <w:vAlign w:val="center"/>
          </w:tcPr>
          <w:p w14:paraId="4FA5586E">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sz w:val="21"/>
                <w:szCs w:val="21"/>
                <w:highlight w:val="none"/>
                <w:vertAlign w:val="baseline"/>
              </w:rPr>
            </w:pPr>
          </w:p>
        </w:tc>
        <w:tc>
          <w:tcPr>
            <w:tcW w:w="5095" w:type="dxa"/>
            <w:noWrap w:val="0"/>
            <w:vAlign w:val="center"/>
          </w:tcPr>
          <w:p w14:paraId="64BFCAF2">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sz w:val="21"/>
                <w:szCs w:val="21"/>
                <w:highlight w:val="none"/>
                <w:vertAlign w:val="baseline"/>
              </w:rPr>
            </w:pPr>
            <w:permStart w:id="13" w:edGrp="everyone"/>
            <w:r>
              <w:rPr>
                <w:rFonts w:hint="eastAsia" w:ascii="宋体" w:hAnsi="宋体" w:eastAsia="宋体" w:cs="宋体"/>
                <w:color w:val="auto"/>
                <w:sz w:val="21"/>
                <w:szCs w:val="21"/>
                <w:highlight w:val="none"/>
              </w:rPr>
              <w:t>□</w:t>
            </w:r>
            <w:permEnd w:id="13"/>
            <w:r>
              <w:rPr>
                <w:rFonts w:hint="eastAsia" w:ascii="宋体" w:hAnsi="宋体" w:eastAsia="宋体" w:cs="宋体"/>
                <w:color w:val="auto"/>
                <w:sz w:val="21"/>
                <w:szCs w:val="21"/>
                <w:highlight w:val="none"/>
              </w:rPr>
              <w:t>EMS：GB/T 24001-2016/ISO 14001:2015</w:t>
            </w:r>
          </w:p>
        </w:tc>
        <w:tc>
          <w:tcPr>
            <w:tcW w:w="720" w:type="dxa"/>
            <w:noWrap w:val="0"/>
            <w:vAlign w:val="center"/>
          </w:tcPr>
          <w:p w14:paraId="40F15B75">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sz w:val="21"/>
                <w:szCs w:val="21"/>
                <w:highlight w:val="none"/>
                <w:vertAlign w:val="baseline"/>
              </w:rPr>
            </w:pPr>
            <w:permStart w:id="14" w:edGrp="everyone"/>
            <w:r>
              <w:rPr>
                <w:rFonts w:hint="eastAsia" w:ascii="宋体" w:hAnsi="宋体" w:eastAsia="宋体" w:cs="宋体"/>
                <w:color w:val="auto"/>
                <w:sz w:val="21"/>
                <w:szCs w:val="21"/>
                <w:highlight w:val="none"/>
                <w:lang w:val="en-US" w:eastAsia="zh-CN"/>
              </w:rPr>
              <w:t xml:space="preserve"> </w:t>
            </w:r>
            <w:permEnd w:id="14"/>
          </w:p>
        </w:tc>
        <w:tc>
          <w:tcPr>
            <w:tcW w:w="872" w:type="dxa"/>
            <w:noWrap w:val="0"/>
            <w:vAlign w:val="center"/>
          </w:tcPr>
          <w:p w14:paraId="34313DAA">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sz w:val="21"/>
                <w:szCs w:val="21"/>
                <w:highlight w:val="none"/>
                <w:vertAlign w:val="baseline"/>
              </w:rPr>
            </w:pPr>
            <w:permStart w:id="15" w:edGrp="everyone"/>
            <w:r>
              <w:rPr>
                <w:rFonts w:hint="eastAsia" w:ascii="宋体" w:hAnsi="宋体" w:eastAsia="宋体" w:cs="宋体"/>
                <w:color w:val="auto"/>
                <w:sz w:val="21"/>
                <w:szCs w:val="21"/>
                <w:highlight w:val="none"/>
                <w:lang w:val="en-US" w:eastAsia="zh-CN"/>
              </w:rPr>
              <w:t xml:space="preserve"> </w:t>
            </w:r>
            <w:permEnd w:id="15"/>
          </w:p>
        </w:tc>
        <w:tc>
          <w:tcPr>
            <w:tcW w:w="1091" w:type="dxa"/>
            <w:noWrap w:val="0"/>
            <w:vAlign w:val="center"/>
          </w:tcPr>
          <w:p w14:paraId="2ABC03C7">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sz w:val="21"/>
                <w:szCs w:val="21"/>
                <w:highlight w:val="none"/>
                <w:vertAlign w:val="baseline"/>
              </w:rPr>
            </w:pPr>
            <w:permStart w:id="16" w:edGrp="everyone"/>
            <w:r>
              <w:rPr>
                <w:rFonts w:hint="eastAsia" w:ascii="宋体" w:hAnsi="宋体" w:eastAsia="宋体" w:cs="宋体"/>
                <w:color w:val="auto"/>
                <w:sz w:val="21"/>
                <w:szCs w:val="21"/>
                <w:highlight w:val="none"/>
                <w:lang w:val="en-US" w:eastAsia="zh-CN"/>
              </w:rPr>
              <w:t xml:space="preserve"> </w:t>
            </w:r>
            <w:permEnd w:id="16"/>
          </w:p>
        </w:tc>
        <w:tc>
          <w:tcPr>
            <w:tcW w:w="764" w:type="dxa"/>
            <w:noWrap w:val="0"/>
            <w:vAlign w:val="center"/>
          </w:tcPr>
          <w:p w14:paraId="4A22D083">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sz w:val="21"/>
                <w:szCs w:val="21"/>
                <w:highlight w:val="none"/>
                <w:vertAlign w:val="baseline"/>
              </w:rPr>
            </w:pPr>
            <w:permStart w:id="17" w:edGrp="everyone"/>
            <w:r>
              <w:rPr>
                <w:rFonts w:hint="eastAsia" w:ascii="宋体" w:hAnsi="宋体" w:eastAsia="宋体" w:cs="宋体"/>
                <w:color w:val="auto"/>
                <w:sz w:val="21"/>
                <w:szCs w:val="21"/>
                <w:highlight w:val="none"/>
                <w:lang w:val="en-US" w:eastAsia="zh-CN"/>
              </w:rPr>
              <w:t xml:space="preserve"> </w:t>
            </w:r>
            <w:permEnd w:id="17"/>
          </w:p>
        </w:tc>
        <w:tc>
          <w:tcPr>
            <w:tcW w:w="818" w:type="dxa"/>
            <w:noWrap w:val="0"/>
            <w:vAlign w:val="center"/>
          </w:tcPr>
          <w:p w14:paraId="7E70D45C">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sz w:val="21"/>
                <w:szCs w:val="21"/>
                <w:highlight w:val="none"/>
                <w:vertAlign w:val="baseline"/>
              </w:rPr>
            </w:pPr>
            <w:permStart w:id="18" w:edGrp="everyone"/>
            <w:r>
              <w:rPr>
                <w:rFonts w:hint="eastAsia" w:ascii="宋体" w:hAnsi="宋体" w:eastAsia="宋体" w:cs="宋体"/>
                <w:color w:val="auto"/>
                <w:sz w:val="21"/>
                <w:szCs w:val="21"/>
                <w:highlight w:val="none"/>
                <w:lang w:val="en-US" w:eastAsia="zh-CN"/>
              </w:rPr>
              <w:t xml:space="preserve"> </w:t>
            </w:r>
            <w:permEnd w:id="18"/>
          </w:p>
        </w:tc>
      </w:tr>
      <w:tr w14:paraId="5FF76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6" w:type="dxa"/>
            <w:vMerge w:val="continue"/>
            <w:noWrap w:val="0"/>
            <w:vAlign w:val="center"/>
          </w:tcPr>
          <w:p w14:paraId="4E45849F">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sz w:val="21"/>
                <w:szCs w:val="21"/>
                <w:highlight w:val="none"/>
                <w:vertAlign w:val="baseline"/>
              </w:rPr>
            </w:pPr>
          </w:p>
        </w:tc>
        <w:tc>
          <w:tcPr>
            <w:tcW w:w="5095" w:type="dxa"/>
            <w:noWrap w:val="0"/>
            <w:vAlign w:val="center"/>
          </w:tcPr>
          <w:p w14:paraId="002E02EC">
            <w:pPr>
              <w:snapToGrid w:val="0"/>
              <w:jc w:val="left"/>
              <w:rPr>
                <w:rFonts w:hint="eastAsia" w:ascii="宋体" w:hAnsi="宋体" w:eastAsia="宋体" w:cs="宋体"/>
                <w:color w:val="auto"/>
                <w:kern w:val="2"/>
                <w:sz w:val="21"/>
                <w:szCs w:val="21"/>
                <w:highlight w:val="none"/>
                <w:lang w:val="en-US" w:eastAsia="zh-CN" w:bidi="ar-SA"/>
              </w:rPr>
            </w:pPr>
            <w:permStart w:id="19" w:edGrp="everyone"/>
            <w:r>
              <w:rPr>
                <w:rFonts w:hint="eastAsia" w:ascii="宋体" w:hAnsi="宋体" w:eastAsia="宋体" w:cs="宋体"/>
                <w:color w:val="auto"/>
                <w:sz w:val="21"/>
                <w:szCs w:val="21"/>
                <w:highlight w:val="none"/>
              </w:rPr>
              <w:t>□</w:t>
            </w:r>
            <w:permEnd w:id="19"/>
            <w:r>
              <w:rPr>
                <w:rFonts w:hint="eastAsia" w:ascii="宋体" w:hAnsi="宋体" w:eastAsia="宋体" w:cs="宋体"/>
                <w:color w:val="auto"/>
                <w:sz w:val="21"/>
                <w:szCs w:val="21"/>
                <w:highlight w:val="none"/>
              </w:rPr>
              <w:t>OHSMS：GB/T 45001-2020/ISO 45001:2018</w:t>
            </w:r>
          </w:p>
        </w:tc>
        <w:tc>
          <w:tcPr>
            <w:tcW w:w="720" w:type="dxa"/>
            <w:noWrap w:val="0"/>
            <w:vAlign w:val="center"/>
          </w:tcPr>
          <w:p w14:paraId="4DB34B78">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宋体" w:hAnsi="宋体" w:eastAsia="宋体" w:cs="宋体"/>
                <w:color w:val="auto"/>
                <w:sz w:val="21"/>
                <w:szCs w:val="21"/>
                <w:highlight w:val="none"/>
                <w:vertAlign w:val="baseline"/>
              </w:rPr>
            </w:pPr>
            <w:permStart w:id="20" w:edGrp="everyone"/>
            <w:r>
              <w:rPr>
                <w:rFonts w:hint="eastAsia" w:ascii="宋体" w:hAnsi="宋体" w:eastAsia="宋体" w:cs="宋体"/>
                <w:color w:val="auto"/>
                <w:sz w:val="21"/>
                <w:szCs w:val="21"/>
                <w:highlight w:val="none"/>
                <w:lang w:val="en-US" w:eastAsia="zh-CN"/>
              </w:rPr>
              <w:t xml:space="preserve"> </w:t>
            </w:r>
            <w:permEnd w:id="20"/>
          </w:p>
        </w:tc>
        <w:tc>
          <w:tcPr>
            <w:tcW w:w="872" w:type="dxa"/>
            <w:noWrap w:val="0"/>
            <w:vAlign w:val="center"/>
          </w:tcPr>
          <w:p w14:paraId="7FC07B6F">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宋体" w:hAnsi="宋体" w:eastAsia="宋体" w:cs="宋体"/>
                <w:color w:val="auto"/>
                <w:sz w:val="21"/>
                <w:szCs w:val="21"/>
                <w:highlight w:val="none"/>
                <w:vertAlign w:val="baseline"/>
              </w:rPr>
            </w:pPr>
            <w:permStart w:id="21" w:edGrp="everyone"/>
            <w:r>
              <w:rPr>
                <w:rFonts w:hint="eastAsia" w:ascii="宋体" w:hAnsi="宋体" w:eastAsia="宋体" w:cs="宋体"/>
                <w:color w:val="auto"/>
                <w:sz w:val="21"/>
                <w:szCs w:val="21"/>
                <w:highlight w:val="none"/>
                <w:lang w:val="en-US" w:eastAsia="zh-CN"/>
              </w:rPr>
              <w:t xml:space="preserve"> </w:t>
            </w:r>
            <w:permEnd w:id="21"/>
          </w:p>
        </w:tc>
        <w:tc>
          <w:tcPr>
            <w:tcW w:w="1091" w:type="dxa"/>
            <w:noWrap w:val="0"/>
            <w:vAlign w:val="center"/>
          </w:tcPr>
          <w:p w14:paraId="68E05B7C">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宋体" w:hAnsi="宋体" w:eastAsia="宋体" w:cs="宋体"/>
                <w:color w:val="auto"/>
                <w:sz w:val="21"/>
                <w:szCs w:val="21"/>
                <w:highlight w:val="none"/>
                <w:vertAlign w:val="baseline"/>
              </w:rPr>
            </w:pPr>
            <w:permStart w:id="22" w:edGrp="everyone"/>
            <w:r>
              <w:rPr>
                <w:rFonts w:hint="eastAsia" w:ascii="宋体" w:hAnsi="宋体" w:eastAsia="宋体" w:cs="宋体"/>
                <w:color w:val="auto"/>
                <w:sz w:val="21"/>
                <w:szCs w:val="21"/>
                <w:highlight w:val="none"/>
                <w:lang w:val="en-US" w:eastAsia="zh-CN"/>
              </w:rPr>
              <w:t xml:space="preserve"> </w:t>
            </w:r>
            <w:permEnd w:id="22"/>
          </w:p>
        </w:tc>
        <w:tc>
          <w:tcPr>
            <w:tcW w:w="764" w:type="dxa"/>
            <w:noWrap w:val="0"/>
            <w:vAlign w:val="center"/>
          </w:tcPr>
          <w:p w14:paraId="498B9024">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宋体" w:hAnsi="宋体" w:eastAsia="宋体" w:cs="宋体"/>
                <w:color w:val="auto"/>
                <w:sz w:val="21"/>
                <w:szCs w:val="21"/>
                <w:highlight w:val="none"/>
                <w:vertAlign w:val="baseline"/>
              </w:rPr>
            </w:pPr>
            <w:permStart w:id="23" w:edGrp="everyone"/>
            <w:r>
              <w:rPr>
                <w:rFonts w:hint="eastAsia" w:ascii="宋体" w:hAnsi="宋体" w:eastAsia="宋体" w:cs="宋体"/>
                <w:color w:val="auto"/>
                <w:sz w:val="21"/>
                <w:szCs w:val="21"/>
                <w:highlight w:val="none"/>
                <w:lang w:val="en-US" w:eastAsia="zh-CN"/>
              </w:rPr>
              <w:t xml:space="preserve"> </w:t>
            </w:r>
            <w:permEnd w:id="23"/>
          </w:p>
        </w:tc>
        <w:tc>
          <w:tcPr>
            <w:tcW w:w="818" w:type="dxa"/>
            <w:noWrap w:val="0"/>
            <w:vAlign w:val="center"/>
          </w:tcPr>
          <w:p w14:paraId="52C038FC">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宋体" w:hAnsi="宋体" w:eastAsia="宋体" w:cs="宋体"/>
                <w:color w:val="auto"/>
                <w:sz w:val="21"/>
                <w:szCs w:val="21"/>
                <w:highlight w:val="none"/>
                <w:vertAlign w:val="baseline"/>
              </w:rPr>
            </w:pPr>
            <w:permStart w:id="24" w:edGrp="everyone"/>
            <w:r>
              <w:rPr>
                <w:rFonts w:hint="eastAsia" w:ascii="宋体" w:hAnsi="宋体" w:eastAsia="宋体" w:cs="宋体"/>
                <w:color w:val="auto"/>
                <w:sz w:val="21"/>
                <w:szCs w:val="21"/>
                <w:highlight w:val="none"/>
                <w:lang w:val="en-US" w:eastAsia="zh-CN"/>
              </w:rPr>
              <w:t xml:space="preserve"> </w:t>
            </w:r>
            <w:permEnd w:id="24"/>
          </w:p>
        </w:tc>
      </w:tr>
      <w:tr w14:paraId="32B20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6" w:type="dxa"/>
            <w:vMerge w:val="continue"/>
            <w:noWrap w:val="0"/>
            <w:vAlign w:val="center"/>
          </w:tcPr>
          <w:p w14:paraId="2301ADCF">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sz w:val="21"/>
                <w:szCs w:val="21"/>
                <w:highlight w:val="none"/>
                <w:vertAlign w:val="baseline"/>
              </w:rPr>
            </w:pPr>
          </w:p>
        </w:tc>
        <w:tc>
          <w:tcPr>
            <w:tcW w:w="5095" w:type="dxa"/>
            <w:noWrap w:val="0"/>
            <w:vAlign w:val="center"/>
          </w:tcPr>
          <w:p w14:paraId="58090182">
            <w:pPr>
              <w:snapToGrid w:val="0"/>
              <w:jc w:val="left"/>
              <w:rPr>
                <w:rFonts w:hint="eastAsia" w:ascii="宋体" w:hAnsi="宋体" w:eastAsia="宋体" w:cs="宋体"/>
                <w:color w:val="auto"/>
                <w:kern w:val="2"/>
                <w:sz w:val="21"/>
                <w:szCs w:val="21"/>
                <w:highlight w:val="none"/>
                <w:lang w:val="en-US" w:eastAsia="zh-CN" w:bidi="ar-SA"/>
              </w:rPr>
            </w:pPr>
            <w:permStart w:id="25" w:edGrp="everyone"/>
            <w:r>
              <w:rPr>
                <w:rFonts w:hint="eastAsia" w:ascii="宋体" w:hAnsi="宋体" w:eastAsia="宋体" w:cs="宋体"/>
                <w:color w:val="auto"/>
                <w:sz w:val="21"/>
                <w:szCs w:val="21"/>
                <w:highlight w:val="none"/>
                <w:lang w:eastAsia="zh-CN"/>
              </w:rPr>
              <w:t>□</w:t>
            </w:r>
            <w:permEnd w:id="25"/>
            <w:r>
              <w:rPr>
                <w:rFonts w:hint="eastAsia" w:ascii="宋体" w:hAnsi="宋体" w:eastAsia="宋体" w:cs="宋体"/>
                <w:color w:val="auto"/>
                <w:sz w:val="21"/>
                <w:szCs w:val="21"/>
                <w:highlight w:val="none"/>
              </w:rPr>
              <w:t>EIMS：GB/T 31950-2023</w:t>
            </w:r>
          </w:p>
        </w:tc>
        <w:tc>
          <w:tcPr>
            <w:tcW w:w="720" w:type="dxa"/>
            <w:noWrap w:val="0"/>
            <w:vAlign w:val="center"/>
          </w:tcPr>
          <w:p w14:paraId="5930B709">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宋体" w:hAnsi="宋体" w:eastAsia="宋体" w:cs="宋体"/>
                <w:color w:val="auto"/>
                <w:sz w:val="21"/>
                <w:szCs w:val="21"/>
                <w:highlight w:val="none"/>
                <w:vertAlign w:val="baseline"/>
              </w:rPr>
            </w:pPr>
            <w:permStart w:id="26" w:edGrp="everyone"/>
            <w:r>
              <w:rPr>
                <w:rFonts w:hint="eastAsia" w:ascii="宋体" w:hAnsi="宋体" w:eastAsia="宋体" w:cs="宋体"/>
                <w:color w:val="auto"/>
                <w:sz w:val="21"/>
                <w:szCs w:val="21"/>
                <w:highlight w:val="none"/>
                <w:lang w:val="en-US" w:eastAsia="zh-CN"/>
              </w:rPr>
              <w:t xml:space="preserve"> </w:t>
            </w:r>
            <w:permEnd w:id="26"/>
          </w:p>
        </w:tc>
        <w:tc>
          <w:tcPr>
            <w:tcW w:w="872" w:type="dxa"/>
            <w:noWrap w:val="0"/>
            <w:vAlign w:val="center"/>
          </w:tcPr>
          <w:p w14:paraId="4E9C1982">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宋体" w:hAnsi="宋体" w:eastAsia="宋体" w:cs="宋体"/>
                <w:color w:val="auto"/>
                <w:sz w:val="21"/>
                <w:szCs w:val="21"/>
                <w:highlight w:val="none"/>
                <w:vertAlign w:val="baseline"/>
              </w:rPr>
            </w:pPr>
            <w:permStart w:id="27" w:edGrp="everyone"/>
            <w:r>
              <w:rPr>
                <w:rFonts w:hint="eastAsia" w:ascii="宋体" w:hAnsi="宋体" w:eastAsia="宋体" w:cs="宋体"/>
                <w:color w:val="auto"/>
                <w:sz w:val="21"/>
                <w:szCs w:val="21"/>
                <w:highlight w:val="none"/>
                <w:lang w:val="en-US" w:eastAsia="zh-CN"/>
              </w:rPr>
              <w:t xml:space="preserve"> </w:t>
            </w:r>
            <w:permEnd w:id="27"/>
          </w:p>
        </w:tc>
        <w:tc>
          <w:tcPr>
            <w:tcW w:w="1091" w:type="dxa"/>
            <w:noWrap w:val="0"/>
            <w:vAlign w:val="center"/>
          </w:tcPr>
          <w:p w14:paraId="225BDB68">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宋体" w:hAnsi="宋体" w:eastAsia="宋体" w:cs="宋体"/>
                <w:color w:val="auto"/>
                <w:sz w:val="21"/>
                <w:szCs w:val="21"/>
                <w:highlight w:val="none"/>
                <w:vertAlign w:val="baseline"/>
              </w:rPr>
            </w:pPr>
            <w:permStart w:id="28" w:edGrp="everyone"/>
            <w:r>
              <w:rPr>
                <w:rFonts w:hint="eastAsia" w:ascii="宋体" w:hAnsi="宋体" w:eastAsia="宋体" w:cs="宋体"/>
                <w:color w:val="auto"/>
                <w:sz w:val="21"/>
                <w:szCs w:val="21"/>
                <w:highlight w:val="none"/>
                <w:lang w:val="en-US" w:eastAsia="zh-CN"/>
              </w:rPr>
              <w:t xml:space="preserve"> </w:t>
            </w:r>
            <w:permEnd w:id="28"/>
          </w:p>
        </w:tc>
        <w:tc>
          <w:tcPr>
            <w:tcW w:w="764" w:type="dxa"/>
            <w:noWrap w:val="0"/>
            <w:vAlign w:val="center"/>
          </w:tcPr>
          <w:p w14:paraId="079C5ABE">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宋体" w:hAnsi="宋体" w:eastAsia="宋体" w:cs="宋体"/>
                <w:color w:val="auto"/>
                <w:sz w:val="21"/>
                <w:szCs w:val="21"/>
                <w:highlight w:val="none"/>
                <w:vertAlign w:val="baseline"/>
              </w:rPr>
            </w:pPr>
            <w:permStart w:id="29" w:edGrp="everyone"/>
            <w:r>
              <w:rPr>
                <w:rFonts w:hint="eastAsia" w:ascii="宋体" w:hAnsi="宋体" w:eastAsia="宋体" w:cs="宋体"/>
                <w:color w:val="auto"/>
                <w:sz w:val="21"/>
                <w:szCs w:val="21"/>
                <w:highlight w:val="none"/>
                <w:lang w:val="en-US" w:eastAsia="zh-CN"/>
              </w:rPr>
              <w:t xml:space="preserve"> </w:t>
            </w:r>
            <w:permEnd w:id="29"/>
          </w:p>
        </w:tc>
        <w:tc>
          <w:tcPr>
            <w:tcW w:w="818" w:type="dxa"/>
            <w:noWrap w:val="0"/>
            <w:vAlign w:val="center"/>
          </w:tcPr>
          <w:p w14:paraId="5F6D6898">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宋体" w:hAnsi="宋体" w:eastAsia="宋体" w:cs="宋体"/>
                <w:color w:val="auto"/>
                <w:sz w:val="21"/>
                <w:szCs w:val="21"/>
                <w:highlight w:val="none"/>
                <w:vertAlign w:val="baseline"/>
              </w:rPr>
            </w:pPr>
            <w:permStart w:id="30" w:edGrp="everyone"/>
            <w:r>
              <w:rPr>
                <w:rFonts w:hint="eastAsia" w:ascii="宋体" w:hAnsi="宋体" w:eastAsia="宋体" w:cs="宋体"/>
                <w:color w:val="auto"/>
                <w:sz w:val="21"/>
                <w:szCs w:val="21"/>
                <w:highlight w:val="none"/>
                <w:lang w:val="en-US" w:eastAsia="zh-CN"/>
              </w:rPr>
              <w:t xml:space="preserve"> </w:t>
            </w:r>
            <w:permEnd w:id="30"/>
          </w:p>
        </w:tc>
      </w:tr>
      <w:tr w14:paraId="0CFEF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6" w:type="dxa"/>
            <w:vMerge w:val="continue"/>
            <w:noWrap w:val="0"/>
            <w:vAlign w:val="center"/>
          </w:tcPr>
          <w:p w14:paraId="5784B074">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sz w:val="21"/>
                <w:szCs w:val="21"/>
                <w:highlight w:val="none"/>
                <w:vertAlign w:val="baseline"/>
              </w:rPr>
            </w:pPr>
          </w:p>
        </w:tc>
        <w:tc>
          <w:tcPr>
            <w:tcW w:w="5095" w:type="dxa"/>
            <w:noWrap w:val="0"/>
            <w:vAlign w:val="center"/>
          </w:tcPr>
          <w:p w14:paraId="14CDA409">
            <w:pPr>
              <w:snapToGrid w:val="0"/>
              <w:jc w:val="left"/>
              <w:rPr>
                <w:rFonts w:hint="eastAsia" w:ascii="宋体" w:hAnsi="宋体" w:eastAsia="宋体" w:cs="宋体"/>
                <w:color w:val="auto"/>
                <w:kern w:val="2"/>
                <w:sz w:val="21"/>
                <w:szCs w:val="21"/>
                <w:highlight w:val="none"/>
                <w:lang w:val="en-US" w:eastAsia="zh-CN" w:bidi="ar-SA"/>
              </w:rPr>
            </w:pPr>
            <w:permStart w:id="31" w:edGrp="everyone"/>
            <w:r>
              <w:rPr>
                <w:rFonts w:hint="eastAsia" w:ascii="宋体" w:hAnsi="宋体" w:eastAsia="宋体" w:cs="宋体"/>
                <w:color w:val="auto"/>
                <w:sz w:val="21"/>
                <w:szCs w:val="21"/>
                <w:highlight w:val="none"/>
              </w:rPr>
              <w:t>□</w:t>
            </w:r>
            <w:permEnd w:id="31"/>
            <w:r>
              <w:rPr>
                <w:rFonts w:hint="eastAsia" w:ascii="宋体" w:hAnsi="宋体" w:eastAsia="宋体" w:cs="宋体"/>
                <w:color w:val="auto"/>
                <w:sz w:val="21"/>
                <w:szCs w:val="21"/>
                <w:highlight w:val="none"/>
              </w:rPr>
              <w:t>SA：GB/T 39604-2020</w:t>
            </w:r>
          </w:p>
        </w:tc>
        <w:tc>
          <w:tcPr>
            <w:tcW w:w="720" w:type="dxa"/>
            <w:noWrap w:val="0"/>
            <w:vAlign w:val="center"/>
          </w:tcPr>
          <w:p w14:paraId="40454A0C">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宋体" w:hAnsi="宋体" w:eastAsia="宋体" w:cs="宋体"/>
                <w:color w:val="auto"/>
                <w:sz w:val="21"/>
                <w:szCs w:val="21"/>
                <w:highlight w:val="none"/>
                <w:vertAlign w:val="baseline"/>
              </w:rPr>
            </w:pPr>
            <w:permStart w:id="32" w:edGrp="everyone"/>
            <w:r>
              <w:rPr>
                <w:rFonts w:hint="eastAsia" w:ascii="宋体" w:hAnsi="宋体" w:eastAsia="宋体" w:cs="宋体"/>
                <w:color w:val="auto"/>
                <w:sz w:val="21"/>
                <w:szCs w:val="21"/>
                <w:highlight w:val="none"/>
                <w:lang w:val="en-US" w:eastAsia="zh-CN"/>
              </w:rPr>
              <w:t xml:space="preserve"> </w:t>
            </w:r>
            <w:permEnd w:id="32"/>
          </w:p>
        </w:tc>
        <w:tc>
          <w:tcPr>
            <w:tcW w:w="872" w:type="dxa"/>
            <w:noWrap w:val="0"/>
            <w:vAlign w:val="center"/>
          </w:tcPr>
          <w:p w14:paraId="6800BB4D">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宋体" w:hAnsi="宋体" w:eastAsia="宋体" w:cs="宋体"/>
                <w:color w:val="auto"/>
                <w:sz w:val="21"/>
                <w:szCs w:val="21"/>
                <w:highlight w:val="none"/>
                <w:vertAlign w:val="baseline"/>
              </w:rPr>
            </w:pPr>
            <w:permStart w:id="33" w:edGrp="everyone"/>
            <w:r>
              <w:rPr>
                <w:rFonts w:hint="eastAsia" w:ascii="宋体" w:hAnsi="宋体" w:eastAsia="宋体" w:cs="宋体"/>
                <w:color w:val="auto"/>
                <w:sz w:val="21"/>
                <w:szCs w:val="21"/>
                <w:highlight w:val="none"/>
                <w:lang w:val="en-US" w:eastAsia="zh-CN"/>
              </w:rPr>
              <w:t xml:space="preserve"> </w:t>
            </w:r>
            <w:permEnd w:id="33"/>
          </w:p>
        </w:tc>
        <w:tc>
          <w:tcPr>
            <w:tcW w:w="1091" w:type="dxa"/>
            <w:noWrap w:val="0"/>
            <w:vAlign w:val="center"/>
          </w:tcPr>
          <w:p w14:paraId="37403869">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宋体" w:hAnsi="宋体" w:eastAsia="宋体" w:cs="宋体"/>
                <w:color w:val="auto"/>
                <w:sz w:val="21"/>
                <w:szCs w:val="21"/>
                <w:highlight w:val="none"/>
                <w:vertAlign w:val="baseline"/>
              </w:rPr>
            </w:pPr>
            <w:permStart w:id="34" w:edGrp="everyone"/>
            <w:r>
              <w:rPr>
                <w:rFonts w:hint="eastAsia" w:ascii="宋体" w:hAnsi="宋体" w:eastAsia="宋体" w:cs="宋体"/>
                <w:color w:val="auto"/>
                <w:sz w:val="21"/>
                <w:szCs w:val="21"/>
                <w:highlight w:val="none"/>
                <w:lang w:val="en-US" w:eastAsia="zh-CN"/>
              </w:rPr>
              <w:t xml:space="preserve"> </w:t>
            </w:r>
            <w:permEnd w:id="34"/>
          </w:p>
        </w:tc>
        <w:tc>
          <w:tcPr>
            <w:tcW w:w="764" w:type="dxa"/>
            <w:noWrap w:val="0"/>
            <w:vAlign w:val="center"/>
          </w:tcPr>
          <w:p w14:paraId="5D0C9133">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宋体" w:hAnsi="宋体" w:eastAsia="宋体" w:cs="宋体"/>
                <w:color w:val="auto"/>
                <w:sz w:val="21"/>
                <w:szCs w:val="21"/>
                <w:highlight w:val="none"/>
                <w:vertAlign w:val="baseline"/>
              </w:rPr>
            </w:pPr>
            <w:permStart w:id="35" w:edGrp="everyone"/>
            <w:r>
              <w:rPr>
                <w:rFonts w:hint="eastAsia" w:ascii="宋体" w:hAnsi="宋体" w:eastAsia="宋体" w:cs="宋体"/>
                <w:color w:val="auto"/>
                <w:sz w:val="21"/>
                <w:szCs w:val="21"/>
                <w:highlight w:val="none"/>
                <w:lang w:val="en-US" w:eastAsia="zh-CN"/>
              </w:rPr>
              <w:t xml:space="preserve"> </w:t>
            </w:r>
            <w:permEnd w:id="35"/>
          </w:p>
        </w:tc>
        <w:tc>
          <w:tcPr>
            <w:tcW w:w="818" w:type="dxa"/>
            <w:noWrap w:val="0"/>
            <w:vAlign w:val="center"/>
          </w:tcPr>
          <w:p w14:paraId="04D6F100">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宋体" w:hAnsi="宋体" w:eastAsia="宋体" w:cs="宋体"/>
                <w:color w:val="auto"/>
                <w:sz w:val="21"/>
                <w:szCs w:val="21"/>
                <w:highlight w:val="none"/>
                <w:vertAlign w:val="baseline"/>
              </w:rPr>
            </w:pPr>
            <w:permStart w:id="36" w:edGrp="everyone"/>
            <w:r>
              <w:rPr>
                <w:rFonts w:hint="eastAsia" w:ascii="宋体" w:hAnsi="宋体" w:eastAsia="宋体" w:cs="宋体"/>
                <w:color w:val="auto"/>
                <w:sz w:val="21"/>
                <w:szCs w:val="21"/>
                <w:highlight w:val="none"/>
                <w:lang w:val="en-US" w:eastAsia="zh-CN"/>
              </w:rPr>
              <w:t xml:space="preserve"> </w:t>
            </w:r>
            <w:permEnd w:id="36"/>
          </w:p>
        </w:tc>
      </w:tr>
      <w:tr w14:paraId="1635E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6" w:type="dxa"/>
            <w:vMerge w:val="continue"/>
            <w:noWrap w:val="0"/>
            <w:vAlign w:val="center"/>
          </w:tcPr>
          <w:p w14:paraId="4AE0734A">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sz w:val="21"/>
                <w:szCs w:val="21"/>
                <w:highlight w:val="none"/>
                <w:vertAlign w:val="baseline"/>
              </w:rPr>
            </w:pPr>
          </w:p>
        </w:tc>
        <w:tc>
          <w:tcPr>
            <w:tcW w:w="5095" w:type="dxa"/>
            <w:noWrap w:val="0"/>
            <w:vAlign w:val="center"/>
          </w:tcPr>
          <w:p w14:paraId="36062B1D">
            <w:pPr>
              <w:snapToGrid w:val="0"/>
              <w:jc w:val="left"/>
              <w:rPr>
                <w:rFonts w:hint="eastAsia" w:ascii="宋体" w:hAnsi="宋体" w:eastAsia="宋体" w:cs="宋体"/>
                <w:color w:val="auto"/>
                <w:kern w:val="2"/>
                <w:sz w:val="21"/>
                <w:szCs w:val="21"/>
                <w:highlight w:val="none"/>
                <w:lang w:val="en-US" w:eastAsia="zh-CN" w:bidi="ar-SA"/>
              </w:rPr>
            </w:pPr>
            <w:permStart w:id="37" w:edGrp="everyone"/>
            <w:r>
              <w:rPr>
                <w:rFonts w:hint="eastAsia" w:ascii="宋体" w:hAnsi="宋体" w:eastAsia="宋体" w:cs="宋体"/>
                <w:color w:val="auto"/>
                <w:sz w:val="21"/>
                <w:szCs w:val="21"/>
                <w:highlight w:val="none"/>
                <w:lang w:eastAsia="zh-CN"/>
              </w:rPr>
              <w:t>□</w:t>
            </w:r>
            <w:permEnd w:id="37"/>
            <w:r>
              <w:rPr>
                <w:rFonts w:hint="eastAsia" w:ascii="宋体" w:hAnsi="宋体" w:eastAsia="宋体" w:cs="宋体"/>
                <w:color w:val="auto"/>
                <w:sz w:val="21"/>
                <w:szCs w:val="21"/>
                <w:highlight w:val="none"/>
              </w:rPr>
              <w:t>其它：</w:t>
            </w:r>
            <w:permStart w:id="38" w:edGrp="everyone"/>
            <w:r>
              <w:rPr>
                <w:rFonts w:hint="eastAsia" w:ascii="宋体" w:hAnsi="宋体" w:eastAsia="宋体" w:cs="宋体"/>
                <w:color w:val="auto"/>
                <w:sz w:val="21"/>
                <w:szCs w:val="21"/>
                <w:highlight w:val="none"/>
                <w:lang w:val="en-US" w:eastAsia="zh-CN"/>
              </w:rPr>
              <w:t xml:space="preserve"> </w:t>
            </w:r>
            <w:permEnd w:id="38"/>
          </w:p>
        </w:tc>
        <w:tc>
          <w:tcPr>
            <w:tcW w:w="720" w:type="dxa"/>
            <w:noWrap w:val="0"/>
            <w:vAlign w:val="center"/>
          </w:tcPr>
          <w:p w14:paraId="49CEABD6">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宋体" w:hAnsi="宋体" w:eastAsia="宋体" w:cs="宋体"/>
                <w:color w:val="auto"/>
                <w:sz w:val="21"/>
                <w:szCs w:val="21"/>
                <w:highlight w:val="none"/>
                <w:vertAlign w:val="baseline"/>
              </w:rPr>
            </w:pPr>
            <w:permStart w:id="39" w:edGrp="everyone"/>
            <w:r>
              <w:rPr>
                <w:rFonts w:hint="eastAsia" w:ascii="宋体" w:hAnsi="宋体" w:eastAsia="宋体" w:cs="宋体"/>
                <w:color w:val="auto"/>
                <w:sz w:val="21"/>
                <w:szCs w:val="21"/>
                <w:highlight w:val="none"/>
                <w:lang w:val="en-US" w:eastAsia="zh-CN"/>
              </w:rPr>
              <w:t xml:space="preserve"> </w:t>
            </w:r>
            <w:permEnd w:id="39"/>
          </w:p>
        </w:tc>
        <w:tc>
          <w:tcPr>
            <w:tcW w:w="872" w:type="dxa"/>
            <w:noWrap w:val="0"/>
            <w:vAlign w:val="center"/>
          </w:tcPr>
          <w:p w14:paraId="3EEA924A">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宋体" w:hAnsi="宋体" w:eastAsia="宋体" w:cs="宋体"/>
                <w:color w:val="auto"/>
                <w:sz w:val="21"/>
                <w:szCs w:val="21"/>
                <w:highlight w:val="none"/>
                <w:vertAlign w:val="baseline"/>
              </w:rPr>
            </w:pPr>
            <w:permStart w:id="40" w:edGrp="everyone"/>
            <w:r>
              <w:rPr>
                <w:rFonts w:hint="eastAsia" w:ascii="宋体" w:hAnsi="宋体" w:eastAsia="宋体" w:cs="宋体"/>
                <w:color w:val="auto"/>
                <w:sz w:val="21"/>
                <w:szCs w:val="21"/>
                <w:highlight w:val="none"/>
                <w:lang w:val="en-US" w:eastAsia="zh-CN"/>
              </w:rPr>
              <w:t xml:space="preserve"> </w:t>
            </w:r>
            <w:permEnd w:id="40"/>
          </w:p>
        </w:tc>
        <w:tc>
          <w:tcPr>
            <w:tcW w:w="1091" w:type="dxa"/>
            <w:noWrap w:val="0"/>
            <w:vAlign w:val="center"/>
          </w:tcPr>
          <w:p w14:paraId="6EFB3BEF">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宋体" w:hAnsi="宋体" w:eastAsia="宋体" w:cs="宋体"/>
                <w:color w:val="auto"/>
                <w:sz w:val="21"/>
                <w:szCs w:val="21"/>
                <w:highlight w:val="none"/>
                <w:vertAlign w:val="baseline"/>
              </w:rPr>
            </w:pPr>
            <w:permStart w:id="41" w:edGrp="everyone"/>
            <w:r>
              <w:rPr>
                <w:rFonts w:hint="eastAsia" w:ascii="宋体" w:hAnsi="宋体" w:eastAsia="宋体" w:cs="宋体"/>
                <w:color w:val="auto"/>
                <w:sz w:val="21"/>
                <w:szCs w:val="21"/>
                <w:highlight w:val="none"/>
                <w:lang w:val="en-US" w:eastAsia="zh-CN"/>
              </w:rPr>
              <w:t xml:space="preserve"> </w:t>
            </w:r>
            <w:permEnd w:id="41"/>
          </w:p>
        </w:tc>
        <w:tc>
          <w:tcPr>
            <w:tcW w:w="764" w:type="dxa"/>
            <w:noWrap w:val="0"/>
            <w:vAlign w:val="center"/>
          </w:tcPr>
          <w:p w14:paraId="046680CC">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宋体" w:hAnsi="宋体" w:eastAsia="宋体" w:cs="宋体"/>
                <w:color w:val="auto"/>
                <w:sz w:val="21"/>
                <w:szCs w:val="21"/>
                <w:highlight w:val="none"/>
                <w:vertAlign w:val="baseline"/>
              </w:rPr>
            </w:pPr>
            <w:permStart w:id="42" w:edGrp="everyone"/>
            <w:r>
              <w:rPr>
                <w:rFonts w:hint="eastAsia" w:ascii="宋体" w:hAnsi="宋体" w:eastAsia="宋体" w:cs="宋体"/>
                <w:color w:val="auto"/>
                <w:sz w:val="21"/>
                <w:szCs w:val="21"/>
                <w:highlight w:val="none"/>
                <w:lang w:val="en-US" w:eastAsia="zh-CN"/>
              </w:rPr>
              <w:t xml:space="preserve"> </w:t>
            </w:r>
            <w:permEnd w:id="42"/>
          </w:p>
        </w:tc>
        <w:tc>
          <w:tcPr>
            <w:tcW w:w="818" w:type="dxa"/>
            <w:noWrap w:val="0"/>
            <w:vAlign w:val="center"/>
          </w:tcPr>
          <w:p w14:paraId="3A871789">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宋体" w:hAnsi="宋体" w:eastAsia="宋体" w:cs="宋体"/>
                <w:color w:val="auto"/>
                <w:sz w:val="21"/>
                <w:szCs w:val="21"/>
                <w:highlight w:val="none"/>
                <w:vertAlign w:val="baseline"/>
              </w:rPr>
            </w:pPr>
            <w:permStart w:id="43" w:edGrp="everyone"/>
            <w:r>
              <w:rPr>
                <w:rFonts w:hint="eastAsia" w:ascii="宋体" w:hAnsi="宋体" w:eastAsia="宋体" w:cs="宋体"/>
                <w:color w:val="auto"/>
                <w:sz w:val="21"/>
                <w:szCs w:val="21"/>
                <w:highlight w:val="none"/>
                <w:lang w:val="en-US" w:eastAsia="zh-CN"/>
              </w:rPr>
              <w:t xml:space="preserve"> </w:t>
            </w:r>
            <w:permEnd w:id="43"/>
          </w:p>
        </w:tc>
      </w:tr>
      <w:tr w14:paraId="27824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6" w:type="dxa"/>
            <w:vMerge w:val="continue"/>
            <w:noWrap w:val="0"/>
            <w:vAlign w:val="center"/>
          </w:tcPr>
          <w:p w14:paraId="74FE4EA6">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sz w:val="21"/>
                <w:szCs w:val="21"/>
                <w:highlight w:val="none"/>
                <w:vertAlign w:val="baseline"/>
              </w:rPr>
            </w:pPr>
          </w:p>
        </w:tc>
        <w:tc>
          <w:tcPr>
            <w:tcW w:w="5095" w:type="dxa"/>
            <w:noWrap w:val="0"/>
            <w:vAlign w:val="center"/>
          </w:tcPr>
          <w:p w14:paraId="26E81A22">
            <w:pPr>
              <w:snapToGrid w:val="0"/>
              <w:jc w:val="left"/>
              <w:rPr>
                <w:rFonts w:hint="eastAsia" w:ascii="宋体" w:hAnsi="宋体" w:eastAsia="宋体" w:cs="宋体"/>
                <w:color w:val="auto"/>
                <w:kern w:val="2"/>
                <w:sz w:val="21"/>
                <w:szCs w:val="21"/>
                <w:highlight w:val="none"/>
                <w:lang w:val="en-US" w:eastAsia="zh-CN" w:bidi="ar-SA"/>
              </w:rPr>
            </w:pPr>
            <w:permStart w:id="44" w:edGrp="everyone"/>
            <w:r>
              <w:rPr>
                <w:rFonts w:hint="eastAsia" w:ascii="宋体" w:hAnsi="宋体" w:eastAsia="宋体" w:cs="宋体"/>
                <w:color w:val="auto"/>
                <w:sz w:val="21"/>
                <w:szCs w:val="21"/>
                <w:highlight w:val="none"/>
              </w:rPr>
              <w:t>□</w:t>
            </w:r>
            <w:permEnd w:id="44"/>
            <w:r>
              <w:rPr>
                <w:rFonts w:hint="eastAsia" w:ascii="宋体" w:hAnsi="宋体" w:eastAsia="宋体" w:cs="宋体"/>
                <w:color w:val="auto"/>
                <w:sz w:val="21"/>
                <w:szCs w:val="21"/>
                <w:highlight w:val="none"/>
              </w:rPr>
              <w:t>其它：</w:t>
            </w:r>
            <w:permStart w:id="45" w:edGrp="everyone"/>
            <w:r>
              <w:rPr>
                <w:rFonts w:hint="eastAsia" w:ascii="宋体" w:hAnsi="宋体" w:eastAsia="宋体" w:cs="宋体"/>
                <w:color w:val="auto"/>
                <w:sz w:val="21"/>
                <w:szCs w:val="21"/>
                <w:highlight w:val="none"/>
                <w:lang w:val="en-US" w:eastAsia="zh-CN"/>
              </w:rPr>
              <w:t xml:space="preserve"> </w:t>
            </w:r>
            <w:permEnd w:id="45"/>
          </w:p>
        </w:tc>
        <w:tc>
          <w:tcPr>
            <w:tcW w:w="720" w:type="dxa"/>
            <w:noWrap w:val="0"/>
            <w:vAlign w:val="center"/>
          </w:tcPr>
          <w:p w14:paraId="4869BD2E">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宋体" w:hAnsi="宋体" w:eastAsia="宋体" w:cs="宋体"/>
                <w:color w:val="auto"/>
                <w:sz w:val="21"/>
                <w:szCs w:val="21"/>
                <w:highlight w:val="none"/>
                <w:vertAlign w:val="baseline"/>
              </w:rPr>
            </w:pPr>
            <w:permStart w:id="46" w:edGrp="everyone"/>
            <w:r>
              <w:rPr>
                <w:rFonts w:hint="eastAsia" w:ascii="宋体" w:hAnsi="宋体" w:eastAsia="宋体" w:cs="宋体"/>
                <w:color w:val="auto"/>
                <w:sz w:val="21"/>
                <w:szCs w:val="21"/>
                <w:highlight w:val="none"/>
                <w:lang w:val="en-US" w:eastAsia="zh-CN"/>
              </w:rPr>
              <w:t xml:space="preserve"> </w:t>
            </w:r>
            <w:permEnd w:id="46"/>
          </w:p>
        </w:tc>
        <w:tc>
          <w:tcPr>
            <w:tcW w:w="872" w:type="dxa"/>
            <w:noWrap w:val="0"/>
            <w:vAlign w:val="center"/>
          </w:tcPr>
          <w:p w14:paraId="276F161B">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宋体" w:hAnsi="宋体" w:eastAsia="宋体" w:cs="宋体"/>
                <w:color w:val="auto"/>
                <w:sz w:val="21"/>
                <w:szCs w:val="21"/>
                <w:highlight w:val="none"/>
                <w:vertAlign w:val="baseline"/>
              </w:rPr>
            </w:pPr>
            <w:permStart w:id="47" w:edGrp="everyone"/>
            <w:r>
              <w:rPr>
                <w:rFonts w:hint="eastAsia" w:ascii="宋体" w:hAnsi="宋体" w:eastAsia="宋体" w:cs="宋体"/>
                <w:color w:val="auto"/>
                <w:sz w:val="21"/>
                <w:szCs w:val="21"/>
                <w:highlight w:val="none"/>
                <w:lang w:val="en-US" w:eastAsia="zh-CN"/>
              </w:rPr>
              <w:t xml:space="preserve"> </w:t>
            </w:r>
            <w:permEnd w:id="47"/>
          </w:p>
        </w:tc>
        <w:tc>
          <w:tcPr>
            <w:tcW w:w="1091" w:type="dxa"/>
            <w:noWrap w:val="0"/>
            <w:vAlign w:val="center"/>
          </w:tcPr>
          <w:p w14:paraId="50865E0B">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宋体" w:hAnsi="宋体" w:eastAsia="宋体" w:cs="宋体"/>
                <w:color w:val="auto"/>
                <w:sz w:val="21"/>
                <w:szCs w:val="21"/>
                <w:highlight w:val="none"/>
                <w:vertAlign w:val="baseline"/>
              </w:rPr>
            </w:pPr>
            <w:permStart w:id="48" w:edGrp="everyone"/>
            <w:r>
              <w:rPr>
                <w:rFonts w:hint="eastAsia" w:ascii="宋体" w:hAnsi="宋体" w:eastAsia="宋体" w:cs="宋体"/>
                <w:color w:val="auto"/>
                <w:sz w:val="21"/>
                <w:szCs w:val="21"/>
                <w:highlight w:val="none"/>
                <w:lang w:val="en-US" w:eastAsia="zh-CN"/>
              </w:rPr>
              <w:t xml:space="preserve"> </w:t>
            </w:r>
            <w:permEnd w:id="48"/>
          </w:p>
        </w:tc>
        <w:tc>
          <w:tcPr>
            <w:tcW w:w="764" w:type="dxa"/>
            <w:noWrap w:val="0"/>
            <w:vAlign w:val="center"/>
          </w:tcPr>
          <w:p w14:paraId="38DDCA3B">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宋体" w:hAnsi="宋体" w:eastAsia="宋体" w:cs="宋体"/>
                <w:color w:val="auto"/>
                <w:sz w:val="21"/>
                <w:szCs w:val="21"/>
                <w:highlight w:val="none"/>
                <w:vertAlign w:val="baseline"/>
              </w:rPr>
            </w:pPr>
            <w:permStart w:id="49" w:edGrp="everyone"/>
            <w:r>
              <w:rPr>
                <w:rFonts w:hint="eastAsia" w:ascii="宋体" w:hAnsi="宋体" w:eastAsia="宋体" w:cs="宋体"/>
                <w:color w:val="auto"/>
                <w:sz w:val="21"/>
                <w:szCs w:val="21"/>
                <w:highlight w:val="none"/>
                <w:lang w:val="en-US" w:eastAsia="zh-CN"/>
              </w:rPr>
              <w:t xml:space="preserve"> </w:t>
            </w:r>
            <w:permEnd w:id="49"/>
          </w:p>
        </w:tc>
        <w:tc>
          <w:tcPr>
            <w:tcW w:w="818" w:type="dxa"/>
            <w:noWrap w:val="0"/>
            <w:vAlign w:val="center"/>
          </w:tcPr>
          <w:p w14:paraId="33C93CAF">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宋体" w:hAnsi="宋体" w:eastAsia="宋体" w:cs="宋体"/>
                <w:color w:val="auto"/>
                <w:sz w:val="21"/>
                <w:szCs w:val="21"/>
                <w:highlight w:val="none"/>
                <w:vertAlign w:val="baseline"/>
              </w:rPr>
            </w:pPr>
            <w:permStart w:id="50" w:edGrp="everyone"/>
            <w:r>
              <w:rPr>
                <w:rFonts w:hint="eastAsia" w:ascii="宋体" w:hAnsi="宋体" w:eastAsia="宋体" w:cs="宋体"/>
                <w:color w:val="auto"/>
                <w:sz w:val="21"/>
                <w:szCs w:val="21"/>
                <w:highlight w:val="none"/>
                <w:lang w:val="en-US" w:eastAsia="zh-CN"/>
              </w:rPr>
              <w:t xml:space="preserve"> </w:t>
            </w:r>
            <w:permEnd w:id="50"/>
          </w:p>
        </w:tc>
      </w:tr>
      <w:tr w14:paraId="2BA6A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6" w:type="dxa"/>
            <w:vMerge w:val="continue"/>
            <w:noWrap w:val="0"/>
            <w:vAlign w:val="center"/>
          </w:tcPr>
          <w:p w14:paraId="1E1116DD">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sz w:val="21"/>
                <w:szCs w:val="21"/>
                <w:highlight w:val="none"/>
                <w:vertAlign w:val="baseline"/>
              </w:rPr>
            </w:pPr>
          </w:p>
        </w:tc>
        <w:tc>
          <w:tcPr>
            <w:tcW w:w="5095" w:type="dxa"/>
            <w:noWrap w:val="0"/>
            <w:vAlign w:val="center"/>
          </w:tcPr>
          <w:p w14:paraId="5391CC59">
            <w:pPr>
              <w:snapToGrid w:val="0"/>
              <w:jc w:val="left"/>
              <w:rPr>
                <w:rFonts w:hint="eastAsia" w:ascii="宋体" w:hAnsi="宋体" w:eastAsia="宋体" w:cs="宋体"/>
                <w:color w:val="auto"/>
                <w:kern w:val="2"/>
                <w:sz w:val="21"/>
                <w:szCs w:val="21"/>
                <w:highlight w:val="none"/>
                <w:lang w:val="en-US" w:eastAsia="zh-CN" w:bidi="ar-SA"/>
              </w:rPr>
            </w:pPr>
            <w:permStart w:id="51" w:edGrp="everyone"/>
            <w:r>
              <w:rPr>
                <w:rFonts w:hint="eastAsia" w:ascii="宋体" w:hAnsi="宋体" w:eastAsia="宋体" w:cs="宋体"/>
                <w:color w:val="auto"/>
                <w:sz w:val="21"/>
                <w:szCs w:val="21"/>
                <w:highlight w:val="none"/>
              </w:rPr>
              <w:t>□</w:t>
            </w:r>
            <w:permEnd w:id="51"/>
            <w:r>
              <w:rPr>
                <w:rFonts w:hint="eastAsia" w:ascii="宋体" w:hAnsi="宋体" w:eastAsia="宋体" w:cs="宋体"/>
                <w:color w:val="auto"/>
                <w:sz w:val="21"/>
                <w:szCs w:val="21"/>
                <w:highlight w:val="none"/>
              </w:rPr>
              <w:t>其它：</w:t>
            </w:r>
            <w:permStart w:id="52" w:edGrp="everyone"/>
            <w:r>
              <w:rPr>
                <w:rFonts w:hint="eastAsia" w:ascii="宋体" w:hAnsi="宋体" w:eastAsia="宋体" w:cs="宋体"/>
                <w:color w:val="auto"/>
                <w:sz w:val="21"/>
                <w:szCs w:val="21"/>
                <w:highlight w:val="none"/>
                <w:lang w:val="en-US" w:eastAsia="zh-CN"/>
              </w:rPr>
              <w:t xml:space="preserve"> </w:t>
            </w:r>
            <w:permEnd w:id="52"/>
          </w:p>
        </w:tc>
        <w:tc>
          <w:tcPr>
            <w:tcW w:w="720" w:type="dxa"/>
            <w:noWrap w:val="0"/>
            <w:vAlign w:val="center"/>
          </w:tcPr>
          <w:p w14:paraId="606357E2">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宋体" w:hAnsi="宋体" w:eastAsia="宋体" w:cs="宋体"/>
                <w:color w:val="auto"/>
                <w:sz w:val="21"/>
                <w:szCs w:val="21"/>
                <w:highlight w:val="none"/>
                <w:vertAlign w:val="baseline"/>
              </w:rPr>
            </w:pPr>
            <w:permStart w:id="53" w:edGrp="everyone"/>
            <w:r>
              <w:rPr>
                <w:rFonts w:hint="eastAsia" w:ascii="宋体" w:hAnsi="宋体" w:eastAsia="宋体" w:cs="宋体"/>
                <w:color w:val="auto"/>
                <w:sz w:val="21"/>
                <w:szCs w:val="21"/>
                <w:highlight w:val="none"/>
                <w:lang w:val="en-US" w:eastAsia="zh-CN"/>
              </w:rPr>
              <w:t xml:space="preserve"> </w:t>
            </w:r>
            <w:permEnd w:id="53"/>
          </w:p>
        </w:tc>
        <w:tc>
          <w:tcPr>
            <w:tcW w:w="872" w:type="dxa"/>
            <w:noWrap w:val="0"/>
            <w:vAlign w:val="center"/>
          </w:tcPr>
          <w:p w14:paraId="748AD9E4">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宋体" w:hAnsi="宋体" w:eastAsia="宋体" w:cs="宋体"/>
                <w:color w:val="auto"/>
                <w:sz w:val="21"/>
                <w:szCs w:val="21"/>
                <w:highlight w:val="none"/>
                <w:vertAlign w:val="baseline"/>
              </w:rPr>
            </w:pPr>
            <w:permStart w:id="54" w:edGrp="everyone"/>
            <w:r>
              <w:rPr>
                <w:rFonts w:hint="eastAsia" w:ascii="宋体" w:hAnsi="宋体" w:eastAsia="宋体" w:cs="宋体"/>
                <w:color w:val="auto"/>
                <w:sz w:val="21"/>
                <w:szCs w:val="21"/>
                <w:highlight w:val="none"/>
                <w:lang w:val="en-US" w:eastAsia="zh-CN"/>
              </w:rPr>
              <w:t xml:space="preserve"> </w:t>
            </w:r>
            <w:permEnd w:id="54"/>
          </w:p>
        </w:tc>
        <w:tc>
          <w:tcPr>
            <w:tcW w:w="1091" w:type="dxa"/>
            <w:noWrap w:val="0"/>
            <w:vAlign w:val="center"/>
          </w:tcPr>
          <w:p w14:paraId="2BB5761C">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宋体" w:hAnsi="宋体" w:eastAsia="宋体" w:cs="宋体"/>
                <w:color w:val="auto"/>
                <w:sz w:val="21"/>
                <w:szCs w:val="21"/>
                <w:highlight w:val="none"/>
                <w:vertAlign w:val="baseline"/>
              </w:rPr>
            </w:pPr>
            <w:permStart w:id="55" w:edGrp="everyone"/>
            <w:r>
              <w:rPr>
                <w:rFonts w:hint="eastAsia" w:ascii="宋体" w:hAnsi="宋体" w:eastAsia="宋体" w:cs="宋体"/>
                <w:color w:val="auto"/>
                <w:sz w:val="21"/>
                <w:szCs w:val="21"/>
                <w:highlight w:val="none"/>
                <w:lang w:val="en-US" w:eastAsia="zh-CN"/>
              </w:rPr>
              <w:t xml:space="preserve"> </w:t>
            </w:r>
            <w:permEnd w:id="55"/>
          </w:p>
        </w:tc>
        <w:tc>
          <w:tcPr>
            <w:tcW w:w="764" w:type="dxa"/>
            <w:noWrap w:val="0"/>
            <w:vAlign w:val="center"/>
          </w:tcPr>
          <w:p w14:paraId="79B43E91">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宋体" w:hAnsi="宋体" w:eastAsia="宋体" w:cs="宋体"/>
                <w:color w:val="auto"/>
                <w:sz w:val="21"/>
                <w:szCs w:val="21"/>
                <w:highlight w:val="none"/>
                <w:vertAlign w:val="baseline"/>
              </w:rPr>
            </w:pPr>
            <w:permStart w:id="56" w:edGrp="everyone"/>
            <w:r>
              <w:rPr>
                <w:rFonts w:hint="eastAsia" w:ascii="宋体" w:hAnsi="宋体" w:eastAsia="宋体" w:cs="宋体"/>
                <w:color w:val="auto"/>
                <w:sz w:val="21"/>
                <w:szCs w:val="21"/>
                <w:highlight w:val="none"/>
                <w:lang w:val="en-US" w:eastAsia="zh-CN"/>
              </w:rPr>
              <w:t xml:space="preserve"> </w:t>
            </w:r>
            <w:permEnd w:id="56"/>
          </w:p>
        </w:tc>
        <w:tc>
          <w:tcPr>
            <w:tcW w:w="818" w:type="dxa"/>
            <w:noWrap w:val="0"/>
            <w:vAlign w:val="center"/>
          </w:tcPr>
          <w:p w14:paraId="14D3C4D7">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宋体" w:hAnsi="宋体" w:eastAsia="宋体" w:cs="宋体"/>
                <w:color w:val="auto"/>
                <w:sz w:val="21"/>
                <w:szCs w:val="21"/>
                <w:highlight w:val="none"/>
                <w:vertAlign w:val="baseline"/>
              </w:rPr>
            </w:pPr>
            <w:permStart w:id="57" w:edGrp="everyone"/>
            <w:r>
              <w:rPr>
                <w:rFonts w:hint="eastAsia" w:ascii="宋体" w:hAnsi="宋体" w:eastAsia="宋体" w:cs="宋体"/>
                <w:color w:val="auto"/>
                <w:sz w:val="21"/>
                <w:szCs w:val="21"/>
                <w:highlight w:val="none"/>
                <w:lang w:val="en-US" w:eastAsia="zh-CN"/>
              </w:rPr>
              <w:t xml:space="preserve"> </w:t>
            </w:r>
            <w:permEnd w:id="57"/>
          </w:p>
        </w:tc>
      </w:tr>
      <w:tr w14:paraId="1CDD8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6" w:type="dxa"/>
            <w:vMerge w:val="restart"/>
            <w:noWrap w:val="0"/>
            <w:vAlign w:val="center"/>
          </w:tcPr>
          <w:p w14:paraId="3C03CB60">
            <w:pPr>
              <w:snapToGrid w:val="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附加服务</w:t>
            </w:r>
          </w:p>
          <w:p w14:paraId="70DA2C21">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(详见附录)</w:t>
            </w:r>
          </w:p>
        </w:tc>
        <w:tc>
          <w:tcPr>
            <w:tcW w:w="9360" w:type="dxa"/>
            <w:gridSpan w:val="6"/>
            <w:noWrap w:val="0"/>
            <w:vAlign w:val="center"/>
          </w:tcPr>
          <w:p w14:paraId="07843485">
            <w:pPr>
              <w:snapToGrid w:val="0"/>
              <w:jc w:val="left"/>
              <w:rPr>
                <w:rFonts w:hint="eastAsia" w:ascii="宋体" w:hAnsi="宋体" w:eastAsia="宋体" w:cs="宋体"/>
                <w:color w:val="auto"/>
                <w:kern w:val="2"/>
                <w:sz w:val="21"/>
                <w:szCs w:val="21"/>
                <w:highlight w:val="none"/>
                <w:lang w:val="en-US" w:eastAsia="zh-CN" w:bidi="ar-SA"/>
              </w:rPr>
            </w:pPr>
            <w:permStart w:id="58" w:edGrp="everyone"/>
            <w:r>
              <w:rPr>
                <w:rFonts w:hint="eastAsia" w:ascii="宋体" w:hAnsi="宋体" w:eastAsia="宋体" w:cs="宋体"/>
                <w:color w:val="auto"/>
                <w:sz w:val="21"/>
                <w:szCs w:val="21"/>
                <w:highlight w:val="none"/>
              </w:rPr>
              <w:t>□</w:t>
            </w:r>
            <w:permEnd w:id="58"/>
            <w:r>
              <w:rPr>
                <w:rFonts w:hint="eastAsia" w:ascii="宋体" w:hAnsi="宋体" w:eastAsia="宋体" w:cs="宋体"/>
                <w:color w:val="auto"/>
                <w:sz w:val="21"/>
                <w:szCs w:val="21"/>
                <w:highlight w:val="none"/>
              </w:rPr>
              <w:t>多现场（固定现场</w:t>
            </w:r>
            <w:permStart w:id="59" w:edGrp="everyone"/>
            <w:r>
              <w:rPr>
                <w:rFonts w:hint="eastAsia" w:ascii="宋体" w:hAnsi="宋体" w:eastAsia="宋体" w:cs="宋体"/>
                <w:color w:val="auto"/>
                <w:sz w:val="21"/>
                <w:szCs w:val="21"/>
                <w:highlight w:val="none"/>
                <w:u w:val="single"/>
              </w:rPr>
              <w:t xml:space="preserve">  </w:t>
            </w:r>
            <w:permEnd w:id="59"/>
            <w:r>
              <w:rPr>
                <w:rFonts w:hint="eastAsia" w:ascii="宋体" w:hAnsi="宋体" w:eastAsia="宋体" w:cs="宋体"/>
                <w:color w:val="auto"/>
                <w:sz w:val="21"/>
                <w:szCs w:val="21"/>
                <w:highlight w:val="none"/>
              </w:rPr>
              <w:t>个,临时现场</w:t>
            </w:r>
            <w:permStart w:id="60" w:edGrp="everyone"/>
            <w:r>
              <w:rPr>
                <w:rFonts w:hint="eastAsia" w:ascii="宋体" w:hAnsi="宋体" w:eastAsia="宋体" w:cs="宋体"/>
                <w:color w:val="auto"/>
                <w:sz w:val="21"/>
                <w:szCs w:val="21"/>
                <w:highlight w:val="none"/>
                <w:u w:val="single"/>
              </w:rPr>
              <w:t xml:space="preserve">  </w:t>
            </w:r>
            <w:permEnd w:id="60"/>
            <w:r>
              <w:rPr>
                <w:rFonts w:hint="eastAsia" w:ascii="宋体" w:hAnsi="宋体" w:eastAsia="宋体" w:cs="宋体"/>
                <w:color w:val="auto"/>
                <w:sz w:val="21"/>
                <w:szCs w:val="21"/>
                <w:highlight w:val="none"/>
              </w:rPr>
              <w:t>个）</w:t>
            </w:r>
          </w:p>
        </w:tc>
      </w:tr>
      <w:tr w14:paraId="09745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6" w:type="dxa"/>
            <w:vMerge w:val="continue"/>
            <w:noWrap w:val="0"/>
            <w:vAlign w:val="center"/>
          </w:tcPr>
          <w:p w14:paraId="45BA715E">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sz w:val="21"/>
                <w:szCs w:val="21"/>
                <w:highlight w:val="none"/>
                <w:vertAlign w:val="baseline"/>
              </w:rPr>
            </w:pPr>
          </w:p>
        </w:tc>
        <w:tc>
          <w:tcPr>
            <w:tcW w:w="9360" w:type="dxa"/>
            <w:gridSpan w:val="6"/>
            <w:noWrap w:val="0"/>
            <w:vAlign w:val="center"/>
          </w:tcPr>
          <w:p w14:paraId="1A1D892B">
            <w:pPr>
              <w:snapToGrid w:val="0"/>
              <w:jc w:val="left"/>
              <w:rPr>
                <w:rFonts w:hint="eastAsia" w:ascii="宋体" w:hAnsi="宋体" w:eastAsia="宋体" w:cs="宋体"/>
                <w:color w:val="auto"/>
                <w:kern w:val="2"/>
                <w:sz w:val="21"/>
                <w:szCs w:val="21"/>
                <w:highlight w:val="none"/>
                <w:lang w:val="en-US" w:eastAsia="zh-CN" w:bidi="ar-SA"/>
              </w:rPr>
            </w:pPr>
            <w:permStart w:id="61" w:edGrp="everyone"/>
            <w:r>
              <w:rPr>
                <w:rFonts w:hint="eastAsia" w:ascii="宋体" w:hAnsi="宋体" w:eastAsia="宋体" w:cs="宋体"/>
                <w:color w:val="auto"/>
                <w:sz w:val="21"/>
                <w:szCs w:val="21"/>
                <w:highlight w:val="none"/>
              </w:rPr>
              <w:t>□</w:t>
            </w:r>
            <w:permEnd w:id="61"/>
            <w:r>
              <w:rPr>
                <w:rFonts w:hint="eastAsia" w:ascii="宋体" w:hAnsi="宋体" w:eastAsia="宋体" w:cs="宋体"/>
                <w:color w:val="auto"/>
                <w:sz w:val="21"/>
                <w:szCs w:val="21"/>
                <w:highlight w:val="none"/>
              </w:rPr>
              <w:t>子证书（共</w:t>
            </w:r>
            <w:permStart w:id="62" w:edGrp="everyone"/>
            <w:r>
              <w:rPr>
                <w:rFonts w:hint="eastAsia" w:ascii="宋体" w:hAnsi="宋体" w:eastAsia="宋体" w:cs="宋体"/>
                <w:color w:val="auto"/>
                <w:sz w:val="21"/>
                <w:szCs w:val="21"/>
                <w:highlight w:val="none"/>
                <w:u w:val="single"/>
              </w:rPr>
              <w:t xml:space="preserve">    </w:t>
            </w:r>
            <w:permEnd w:id="62"/>
            <w:r>
              <w:rPr>
                <w:rFonts w:hint="eastAsia" w:ascii="宋体" w:hAnsi="宋体" w:eastAsia="宋体" w:cs="宋体"/>
                <w:color w:val="auto"/>
                <w:sz w:val="21"/>
                <w:szCs w:val="21"/>
                <w:highlight w:val="none"/>
              </w:rPr>
              <w:t>张）</w:t>
            </w:r>
          </w:p>
        </w:tc>
      </w:tr>
      <w:tr w14:paraId="433EE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6" w:type="dxa"/>
            <w:vMerge w:val="continue"/>
            <w:noWrap w:val="0"/>
            <w:vAlign w:val="center"/>
          </w:tcPr>
          <w:p w14:paraId="7C916758">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sz w:val="21"/>
                <w:szCs w:val="21"/>
                <w:highlight w:val="none"/>
                <w:vertAlign w:val="baseline"/>
              </w:rPr>
            </w:pPr>
          </w:p>
        </w:tc>
        <w:tc>
          <w:tcPr>
            <w:tcW w:w="9360" w:type="dxa"/>
            <w:gridSpan w:val="6"/>
            <w:noWrap w:val="0"/>
            <w:vAlign w:val="center"/>
          </w:tcPr>
          <w:p w14:paraId="2F4F8D1A">
            <w:pPr>
              <w:snapToGrid w:val="0"/>
              <w:jc w:val="left"/>
              <w:rPr>
                <w:rFonts w:hint="eastAsia" w:ascii="宋体" w:hAnsi="宋体" w:eastAsia="宋体" w:cs="宋体"/>
                <w:color w:val="auto"/>
                <w:kern w:val="2"/>
                <w:sz w:val="21"/>
                <w:szCs w:val="21"/>
                <w:highlight w:val="none"/>
                <w:lang w:val="en-US" w:eastAsia="zh-CN" w:bidi="ar-SA"/>
              </w:rPr>
            </w:pPr>
            <w:permStart w:id="63" w:edGrp="everyone"/>
            <w:r>
              <w:rPr>
                <w:rFonts w:hint="eastAsia" w:ascii="宋体" w:hAnsi="宋体" w:eastAsia="宋体" w:cs="宋体"/>
                <w:color w:val="auto"/>
                <w:sz w:val="21"/>
                <w:szCs w:val="21"/>
                <w:highlight w:val="none"/>
              </w:rPr>
              <w:t>□</w:t>
            </w:r>
            <w:permEnd w:id="63"/>
            <w:r>
              <w:rPr>
                <w:rFonts w:hint="eastAsia" w:ascii="宋体" w:hAnsi="宋体" w:eastAsia="宋体" w:cs="宋体"/>
                <w:color w:val="auto"/>
                <w:sz w:val="21"/>
                <w:szCs w:val="21"/>
                <w:highlight w:val="none"/>
              </w:rPr>
              <w:t>加印</w:t>
            </w:r>
            <w:r>
              <w:rPr>
                <w:rFonts w:hint="eastAsia" w:ascii="宋体" w:hAnsi="宋体" w:eastAsia="宋体" w:cs="宋体"/>
                <w:color w:val="auto"/>
                <w:sz w:val="21"/>
                <w:szCs w:val="21"/>
                <w:highlight w:val="none"/>
                <w:lang w:val="en-US" w:eastAsia="zh-CN"/>
              </w:rPr>
              <w:t>副本</w:t>
            </w:r>
            <w:r>
              <w:rPr>
                <w:rFonts w:hint="eastAsia" w:ascii="宋体" w:hAnsi="宋体" w:eastAsia="宋体" w:cs="宋体"/>
                <w:color w:val="auto"/>
                <w:sz w:val="21"/>
                <w:szCs w:val="21"/>
                <w:highlight w:val="none"/>
              </w:rPr>
              <w:t>证书（共</w:t>
            </w:r>
            <w:permStart w:id="64" w:edGrp="everyone"/>
            <w:r>
              <w:rPr>
                <w:rFonts w:hint="eastAsia" w:ascii="宋体" w:hAnsi="宋体" w:eastAsia="宋体" w:cs="宋体"/>
                <w:color w:val="auto"/>
                <w:sz w:val="21"/>
                <w:szCs w:val="21"/>
                <w:highlight w:val="none"/>
                <w:u w:val="single"/>
              </w:rPr>
              <w:t xml:space="preserve">    </w:t>
            </w:r>
            <w:permEnd w:id="64"/>
            <w:r>
              <w:rPr>
                <w:rFonts w:hint="eastAsia" w:ascii="宋体" w:hAnsi="宋体" w:eastAsia="宋体" w:cs="宋体"/>
                <w:color w:val="auto"/>
                <w:sz w:val="21"/>
                <w:szCs w:val="21"/>
                <w:highlight w:val="none"/>
                <w:lang w:val="en-US" w:eastAsia="zh-CN"/>
              </w:rPr>
              <w:t>份</w:t>
            </w:r>
            <w:r>
              <w:rPr>
                <w:rFonts w:hint="eastAsia" w:ascii="宋体" w:hAnsi="宋体" w:eastAsia="宋体" w:cs="宋体"/>
                <w:color w:val="auto"/>
                <w:sz w:val="21"/>
                <w:szCs w:val="21"/>
                <w:highlight w:val="none"/>
              </w:rPr>
              <w:t>）</w:t>
            </w:r>
          </w:p>
        </w:tc>
      </w:tr>
      <w:tr w14:paraId="26569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6" w:type="dxa"/>
            <w:vMerge w:val="continue"/>
            <w:noWrap w:val="0"/>
            <w:vAlign w:val="center"/>
          </w:tcPr>
          <w:p w14:paraId="35A902A3">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sz w:val="21"/>
                <w:szCs w:val="21"/>
                <w:highlight w:val="none"/>
                <w:vertAlign w:val="baseline"/>
              </w:rPr>
            </w:pPr>
          </w:p>
        </w:tc>
        <w:tc>
          <w:tcPr>
            <w:tcW w:w="9360" w:type="dxa"/>
            <w:gridSpan w:val="6"/>
            <w:noWrap w:val="0"/>
            <w:vAlign w:val="center"/>
          </w:tcPr>
          <w:p w14:paraId="2F475CD8">
            <w:pPr>
              <w:snapToGrid w:val="0"/>
              <w:jc w:val="left"/>
              <w:rPr>
                <w:rFonts w:hint="eastAsia" w:ascii="宋体" w:hAnsi="宋体" w:eastAsia="宋体" w:cs="宋体"/>
                <w:color w:val="auto"/>
                <w:kern w:val="2"/>
                <w:sz w:val="21"/>
                <w:szCs w:val="21"/>
                <w:highlight w:val="none"/>
                <w:lang w:val="en-US" w:eastAsia="zh-CN" w:bidi="ar-SA"/>
              </w:rPr>
            </w:pPr>
            <w:permStart w:id="65" w:edGrp="everyone"/>
            <w:r>
              <w:rPr>
                <w:rFonts w:hint="eastAsia" w:ascii="宋体" w:hAnsi="宋体" w:eastAsia="宋体" w:cs="宋体"/>
                <w:color w:val="auto"/>
                <w:sz w:val="21"/>
                <w:szCs w:val="21"/>
                <w:highlight w:val="none"/>
                <w:lang w:eastAsia="zh-CN"/>
              </w:rPr>
              <w:t>□</w:t>
            </w:r>
            <w:permEnd w:id="65"/>
            <w:r>
              <w:rPr>
                <w:rFonts w:hint="eastAsia" w:ascii="宋体" w:hAnsi="宋体" w:eastAsia="宋体" w:cs="宋体"/>
                <w:color w:val="auto"/>
                <w:sz w:val="21"/>
                <w:szCs w:val="21"/>
                <w:highlight w:val="none"/>
              </w:rPr>
              <w:t>其它：</w:t>
            </w:r>
            <w:permStart w:id="66" w:edGrp="everyone"/>
            <w:r>
              <w:rPr>
                <w:rFonts w:hint="eastAsia" w:ascii="宋体" w:hAnsi="宋体" w:eastAsia="宋体" w:cs="宋体"/>
                <w:color w:val="auto"/>
                <w:sz w:val="21"/>
                <w:szCs w:val="21"/>
                <w:highlight w:val="none"/>
                <w:lang w:val="en-US" w:eastAsia="zh-CN"/>
              </w:rPr>
              <w:t xml:space="preserve"> </w:t>
            </w:r>
            <w:permEnd w:id="66"/>
          </w:p>
        </w:tc>
      </w:tr>
      <w:tr w14:paraId="63DDE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noWrap w:val="0"/>
            <w:vAlign w:val="center"/>
          </w:tcPr>
          <w:p w14:paraId="29ABDBD3">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其它</w:t>
            </w:r>
          </w:p>
        </w:tc>
        <w:tc>
          <w:tcPr>
            <w:tcW w:w="9360" w:type="dxa"/>
            <w:gridSpan w:val="6"/>
            <w:noWrap w:val="0"/>
            <w:vAlign w:val="center"/>
          </w:tcPr>
          <w:p w14:paraId="6DB41B3B">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sz w:val="21"/>
                <w:szCs w:val="21"/>
                <w:highlight w:val="none"/>
                <w:vertAlign w:val="baseline"/>
              </w:rPr>
            </w:pPr>
            <w:permStart w:id="67" w:edGrp="everyone"/>
            <w:r>
              <w:rPr>
                <w:rFonts w:hint="eastAsia" w:ascii="宋体" w:hAnsi="宋体" w:eastAsia="宋体" w:cs="宋体"/>
                <w:color w:val="auto"/>
                <w:sz w:val="21"/>
                <w:szCs w:val="21"/>
                <w:highlight w:val="none"/>
                <w:lang w:val="en-US" w:eastAsia="zh-CN"/>
              </w:rPr>
              <w:t xml:space="preserve"> </w:t>
            </w:r>
            <w:permEnd w:id="67"/>
          </w:p>
        </w:tc>
      </w:tr>
    </w:tbl>
    <w:p w14:paraId="12C0B21F">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firstLine="420" w:firstLineChars="200"/>
        <w:jc w:val="lef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甲方申请认证范围（证书认证范围最终以乙方认证决定为准）：</w:t>
      </w:r>
      <w:permStart w:id="68" w:edGrp="everyone"/>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u w:val="single"/>
          <w:lang w:val="en-US" w:eastAsia="zh-CN"/>
        </w:rPr>
        <w:t xml:space="preserve">                                </w:t>
      </w:r>
    </w:p>
    <w:p w14:paraId="7DAEC40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p>
    <w:p w14:paraId="6D9AEF1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ermEnd w:id="68"/>
    <w:p w14:paraId="4CDE776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甲方认证所覆盖场所的详细地址</w:t>
      </w:r>
    </w:p>
    <w:p w14:paraId="7A40007A">
      <w:pPr>
        <w:keepNext w:val="0"/>
        <w:keepLines w:val="0"/>
        <w:pageBreakBefore w:val="0"/>
        <w:widowControl w:val="0"/>
        <w:kinsoku/>
        <w:wordWrap/>
        <w:overflowPunct/>
        <w:topLinePunct w:val="0"/>
        <w:autoSpaceDE/>
        <w:autoSpaceDN/>
        <w:bidi w:val="0"/>
        <w:adjustRightInd w:val="0"/>
        <w:snapToGrid w:val="0"/>
        <w:spacing w:line="360" w:lineRule="auto"/>
        <w:ind w:left="216" w:leftChars="103"/>
        <w:textAlignment w:val="auto"/>
        <w:rPr>
          <w:rFonts w:hint="default" w:ascii="宋体" w:hAnsi="宋体" w:eastAsia="宋体" w:cs="宋体"/>
          <w:color w:val="auto"/>
          <w:sz w:val="21"/>
          <w:szCs w:val="21"/>
          <w:highlight w:val="none"/>
          <w:u w:val="single"/>
          <w:lang w:val="en-US"/>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none"/>
        </w:rPr>
        <w:t>生产</w:t>
      </w:r>
      <w:r>
        <w:rPr>
          <w:rFonts w:hint="eastAsia" w:ascii="宋体" w:hAnsi="宋体" w:eastAsia="宋体" w:cs="宋体"/>
          <w:color w:val="auto"/>
          <w:sz w:val="21"/>
          <w:szCs w:val="21"/>
          <w:highlight w:val="none"/>
          <w:u w:val="none"/>
          <w:lang w:val="en-US" w:eastAsia="zh-CN"/>
        </w:rPr>
        <w:t>/经营</w:t>
      </w:r>
      <w:r>
        <w:rPr>
          <w:rFonts w:hint="eastAsia" w:ascii="宋体" w:hAnsi="宋体" w:eastAsia="宋体" w:cs="宋体"/>
          <w:color w:val="auto"/>
          <w:sz w:val="21"/>
          <w:szCs w:val="21"/>
          <w:highlight w:val="none"/>
          <w:u w:val="none"/>
        </w:rPr>
        <w:t>地址</w:t>
      </w:r>
      <w:r>
        <w:rPr>
          <w:rFonts w:hint="eastAsia" w:ascii="宋体" w:hAnsi="宋体" w:eastAsia="宋体" w:cs="宋体"/>
          <w:color w:val="auto"/>
          <w:spacing w:val="16"/>
          <w:sz w:val="21"/>
          <w:szCs w:val="21"/>
          <w:highlight w:val="none"/>
          <w:u w:val="none"/>
        </w:rPr>
        <w:t>：</w:t>
      </w:r>
      <w:permStart w:id="69" w:edGrp="everyone"/>
      <w:r>
        <w:rPr>
          <w:rFonts w:hint="eastAsia" w:ascii="宋体" w:hAnsi="宋体" w:eastAsia="宋体" w:cs="宋体"/>
          <w:color w:val="auto"/>
          <w:sz w:val="21"/>
          <w:szCs w:val="21"/>
          <w:highlight w:val="none"/>
          <w:u w:val="single"/>
          <w:lang w:val="en-US" w:eastAsia="zh-CN"/>
        </w:rPr>
        <w:t xml:space="preserve">                                                                            </w:t>
      </w:r>
      <w:permEnd w:id="69"/>
    </w:p>
    <w:p w14:paraId="325818D4">
      <w:pPr>
        <w:keepNext w:val="0"/>
        <w:keepLines w:val="0"/>
        <w:pageBreakBefore w:val="0"/>
        <w:widowControl w:val="0"/>
        <w:kinsoku/>
        <w:wordWrap/>
        <w:overflowPunct/>
        <w:topLinePunct w:val="0"/>
        <w:autoSpaceDE/>
        <w:autoSpaceDN/>
        <w:bidi w:val="0"/>
        <w:adjustRightInd w:val="0"/>
        <w:snapToGrid w:val="0"/>
        <w:spacing w:line="360" w:lineRule="auto"/>
        <w:ind w:left="216" w:leftChars="103"/>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none"/>
        </w:rPr>
        <w:t>办公地址</w:t>
      </w:r>
      <w:r>
        <w:rPr>
          <w:rFonts w:hint="eastAsia" w:ascii="宋体" w:hAnsi="宋体" w:eastAsia="宋体" w:cs="宋体"/>
          <w:color w:val="auto"/>
          <w:spacing w:val="16"/>
          <w:sz w:val="21"/>
          <w:szCs w:val="21"/>
          <w:highlight w:val="none"/>
          <w:u w:val="none"/>
        </w:rPr>
        <w:t>：</w:t>
      </w:r>
      <w:permStart w:id="70" w:edGrp="everyone"/>
      <w:r>
        <w:rPr>
          <w:rFonts w:hint="eastAsia" w:ascii="宋体" w:hAnsi="宋体" w:eastAsia="宋体" w:cs="宋体"/>
          <w:color w:val="auto"/>
          <w:sz w:val="21"/>
          <w:szCs w:val="21"/>
          <w:highlight w:val="none"/>
          <w:u w:val="single"/>
          <w:lang w:val="en-US" w:eastAsia="zh-CN"/>
        </w:rPr>
        <w:t xml:space="preserve">                                                                                 </w:t>
      </w:r>
      <w:permEnd w:id="70"/>
    </w:p>
    <w:p w14:paraId="40D43556">
      <w:pPr>
        <w:keepNext w:val="0"/>
        <w:keepLines w:val="0"/>
        <w:pageBreakBefore w:val="0"/>
        <w:widowControl w:val="0"/>
        <w:kinsoku/>
        <w:wordWrap/>
        <w:overflowPunct/>
        <w:topLinePunct w:val="0"/>
        <w:autoSpaceDE/>
        <w:autoSpaceDN/>
        <w:bidi w:val="0"/>
        <w:adjustRightInd w:val="0"/>
        <w:snapToGrid w:val="0"/>
        <w:spacing w:line="360" w:lineRule="auto"/>
        <w:ind w:left="359" w:leftChars="171"/>
        <w:textAlignment w:val="auto"/>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val="en-US" w:eastAsia="zh-CN"/>
        </w:rPr>
        <w:t>·注：若</w:t>
      </w:r>
      <w:r>
        <w:rPr>
          <w:rFonts w:hint="eastAsia" w:ascii="宋体" w:hAnsi="宋体" w:eastAsia="宋体" w:cs="宋体"/>
          <w:color w:val="auto"/>
          <w:sz w:val="21"/>
          <w:szCs w:val="21"/>
          <w:highlight w:val="none"/>
        </w:rPr>
        <w:t>甲方</w:t>
      </w:r>
      <w:r>
        <w:rPr>
          <w:rFonts w:hint="eastAsia" w:ascii="宋体" w:hAnsi="宋体" w:eastAsia="宋体" w:cs="宋体"/>
          <w:color w:val="auto"/>
          <w:sz w:val="21"/>
          <w:szCs w:val="21"/>
          <w:highlight w:val="none"/>
          <w:lang w:val="en-US" w:eastAsia="zh-CN"/>
        </w:rPr>
        <w:t>存在</w:t>
      </w:r>
      <w:r>
        <w:rPr>
          <w:rFonts w:hint="eastAsia" w:ascii="宋体" w:hAnsi="宋体" w:eastAsia="宋体" w:cs="宋体"/>
          <w:color w:val="auto"/>
          <w:spacing w:val="2"/>
          <w:sz w:val="21"/>
          <w:szCs w:val="21"/>
          <w:highlight w:val="none"/>
        </w:rPr>
        <w:t>多名称</w:t>
      </w:r>
      <w:r>
        <w:rPr>
          <w:rFonts w:hint="eastAsia" w:ascii="宋体" w:hAnsi="宋体" w:eastAsia="宋体" w:cs="宋体"/>
          <w:color w:val="auto"/>
          <w:spacing w:val="2"/>
          <w:sz w:val="21"/>
          <w:szCs w:val="21"/>
          <w:highlight w:val="none"/>
          <w:lang w:val="en-US" w:eastAsia="zh-CN"/>
        </w:rPr>
        <w:t>或(和)</w:t>
      </w:r>
      <w:r>
        <w:rPr>
          <w:rFonts w:hint="eastAsia" w:ascii="宋体" w:hAnsi="宋体" w:eastAsia="宋体" w:cs="宋体"/>
          <w:color w:val="auto"/>
          <w:spacing w:val="2"/>
          <w:sz w:val="21"/>
          <w:szCs w:val="21"/>
          <w:highlight w:val="none"/>
        </w:rPr>
        <w:t>多场所情况：</w:t>
      </w:r>
      <w:permStart w:id="71" w:edGrp="everyone"/>
      <w:r>
        <w:rPr>
          <w:rFonts w:hint="eastAsia" w:ascii="宋体" w:hAnsi="宋体" w:eastAsia="宋体" w:cs="宋体"/>
          <w:color w:val="auto"/>
          <w:sz w:val="21"/>
          <w:szCs w:val="21"/>
          <w:highlight w:val="none"/>
        </w:rPr>
        <w:t>□</w:t>
      </w:r>
      <w:permEnd w:id="71"/>
      <w:r>
        <w:rPr>
          <w:rFonts w:hint="eastAsia" w:ascii="宋体" w:hAnsi="宋体" w:eastAsia="宋体" w:cs="宋体"/>
          <w:color w:val="auto"/>
          <w:spacing w:val="2"/>
          <w:sz w:val="21"/>
          <w:szCs w:val="21"/>
          <w:highlight w:val="none"/>
        </w:rPr>
        <w:t xml:space="preserve">无  </w:t>
      </w:r>
      <w:permStart w:id="72" w:edGrp="everyone"/>
      <w:r>
        <w:rPr>
          <w:rFonts w:hint="eastAsia" w:ascii="宋体" w:hAnsi="宋体" w:eastAsia="宋体" w:cs="宋体"/>
          <w:color w:val="auto"/>
          <w:sz w:val="21"/>
          <w:szCs w:val="21"/>
          <w:highlight w:val="none"/>
        </w:rPr>
        <w:t>□</w:t>
      </w:r>
      <w:permEnd w:id="72"/>
      <w:r>
        <w:rPr>
          <w:rFonts w:hint="eastAsia" w:ascii="宋体" w:hAnsi="宋体" w:eastAsia="宋体" w:cs="宋体"/>
          <w:color w:val="auto"/>
          <w:spacing w:val="2"/>
          <w:sz w:val="21"/>
          <w:szCs w:val="21"/>
          <w:highlight w:val="none"/>
        </w:rPr>
        <w:t>有，见甲方填报《认证申请书》附件1和附件2，甲方应标明管理体系/服务覆盖的每个多名称</w:t>
      </w:r>
      <w:r>
        <w:rPr>
          <w:rFonts w:hint="eastAsia" w:ascii="宋体" w:hAnsi="宋体" w:eastAsia="宋体" w:cs="宋体"/>
          <w:color w:val="auto"/>
          <w:spacing w:val="2"/>
          <w:sz w:val="21"/>
          <w:szCs w:val="21"/>
          <w:highlight w:val="none"/>
          <w:lang w:val="en-US" w:eastAsia="zh-CN"/>
        </w:rPr>
        <w:t>或(和)</w:t>
      </w:r>
      <w:r>
        <w:rPr>
          <w:rFonts w:hint="eastAsia" w:ascii="宋体" w:hAnsi="宋体" w:eastAsia="宋体" w:cs="宋体"/>
          <w:color w:val="auto"/>
          <w:spacing w:val="2"/>
          <w:sz w:val="21"/>
          <w:szCs w:val="21"/>
          <w:highlight w:val="none"/>
        </w:rPr>
        <w:t>多场所对应覆盖的产品/服务范围，并加盖公司公章。</w:t>
      </w:r>
    </w:p>
    <w:p w14:paraId="2D4EDC55">
      <w:pPr>
        <w:keepNext w:val="0"/>
        <w:keepLines w:val="0"/>
        <w:pageBreakBefore w:val="0"/>
        <w:widowControl w:val="0"/>
        <w:kinsoku/>
        <w:wordWrap/>
        <w:overflowPunct/>
        <w:topLinePunct w:val="0"/>
        <w:autoSpaceDE/>
        <w:autoSpaceDN/>
        <w:bidi w:val="0"/>
        <w:adjustRightInd w:val="0"/>
        <w:snapToGrid w:val="0"/>
        <w:spacing w:line="360" w:lineRule="auto"/>
        <w:ind w:left="358" w:leftChars="170" w:hanging="1"/>
        <w:textAlignment w:val="auto"/>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val="en-US" w:eastAsia="zh-CN"/>
        </w:rPr>
        <w:t>·</w:t>
      </w:r>
      <w:r>
        <w:rPr>
          <w:rFonts w:hint="eastAsia" w:ascii="宋体" w:hAnsi="宋体" w:eastAsia="宋体" w:cs="宋体"/>
          <w:color w:val="auto"/>
          <w:spacing w:val="2"/>
          <w:sz w:val="21"/>
          <w:szCs w:val="21"/>
          <w:highlight w:val="none"/>
        </w:rPr>
        <w:t>注：甲方能否获得批准认证注册及认证证书最终覆盖的产品/服务范围及多名称</w:t>
      </w:r>
      <w:r>
        <w:rPr>
          <w:rFonts w:hint="eastAsia" w:ascii="宋体" w:hAnsi="宋体" w:eastAsia="宋体" w:cs="宋体"/>
          <w:color w:val="auto"/>
          <w:spacing w:val="2"/>
          <w:sz w:val="21"/>
          <w:szCs w:val="21"/>
          <w:highlight w:val="none"/>
          <w:lang w:val="en-US" w:eastAsia="zh-CN"/>
        </w:rPr>
        <w:t>或(和)</w:t>
      </w:r>
      <w:r>
        <w:rPr>
          <w:rFonts w:hint="eastAsia" w:ascii="宋体" w:hAnsi="宋体" w:eastAsia="宋体" w:cs="宋体"/>
          <w:color w:val="auto"/>
          <w:spacing w:val="2"/>
          <w:sz w:val="21"/>
          <w:szCs w:val="21"/>
          <w:highlight w:val="none"/>
        </w:rPr>
        <w:t xml:space="preserve">多场所范围以乙方认证决定结论为准。 </w:t>
      </w:r>
    </w:p>
    <w:p w14:paraId="203E274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、拟于</w:t>
      </w:r>
      <w:permStart w:id="73" w:edGrp="everyone"/>
      <w:r>
        <w:rPr>
          <w:rFonts w:hint="eastAsia" w:ascii="宋体" w:hAnsi="宋体" w:eastAsia="宋体" w:cs="宋体"/>
          <w:color w:val="auto"/>
          <w:sz w:val="21"/>
          <w:szCs w:val="21"/>
          <w:highlight w:val="none"/>
          <w:u w:val="single"/>
        </w:rPr>
        <w:t xml:space="preserve">         </w:t>
      </w:r>
      <w:permEnd w:id="73"/>
      <w:r>
        <w:rPr>
          <w:rFonts w:hint="eastAsia" w:ascii="宋体" w:hAnsi="宋体" w:eastAsia="宋体" w:cs="宋体"/>
          <w:color w:val="auto"/>
          <w:sz w:val="21"/>
          <w:szCs w:val="21"/>
          <w:highlight w:val="none"/>
        </w:rPr>
        <w:t>年</w:t>
      </w:r>
      <w:permStart w:id="74" w:edGrp="everyone"/>
      <w:r>
        <w:rPr>
          <w:rFonts w:hint="eastAsia" w:ascii="宋体" w:hAnsi="宋体" w:eastAsia="宋体" w:cs="宋体"/>
          <w:color w:val="auto"/>
          <w:sz w:val="21"/>
          <w:szCs w:val="21"/>
          <w:highlight w:val="none"/>
          <w:u w:val="single"/>
        </w:rPr>
        <w:t xml:space="preserve">         </w:t>
      </w:r>
      <w:permEnd w:id="74"/>
      <w:r>
        <w:rPr>
          <w:rFonts w:hint="eastAsia" w:ascii="宋体" w:hAnsi="宋体" w:eastAsia="宋体" w:cs="宋体"/>
          <w:color w:val="auto"/>
          <w:sz w:val="21"/>
          <w:szCs w:val="21"/>
          <w:highlight w:val="none"/>
        </w:rPr>
        <w:t>月进行审核</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具体日期由双方商定。</w:t>
      </w:r>
    </w:p>
    <w:p w14:paraId="32B6E04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甲方</w:t>
      </w:r>
      <w:r>
        <w:rPr>
          <w:rFonts w:hint="eastAsia" w:ascii="宋体" w:hAnsi="宋体" w:eastAsia="宋体" w:cs="宋体"/>
          <w:color w:val="auto"/>
          <w:sz w:val="21"/>
          <w:szCs w:val="21"/>
          <w:highlight w:val="none"/>
          <w:lang w:val="en-US" w:eastAsia="zh-CN"/>
        </w:rPr>
        <w:t>认证</w:t>
      </w:r>
      <w:r>
        <w:rPr>
          <w:rFonts w:hint="eastAsia" w:ascii="宋体" w:hAnsi="宋体" w:eastAsia="宋体" w:cs="宋体"/>
          <w:color w:val="auto"/>
          <w:sz w:val="21"/>
          <w:szCs w:val="21"/>
          <w:highlight w:val="none"/>
        </w:rPr>
        <w:t>覆盖的有效人数：</w:t>
      </w:r>
      <w:permStart w:id="75" w:edGrp="everyone"/>
      <w:r>
        <w:rPr>
          <w:rFonts w:hint="eastAsia" w:ascii="宋体" w:hAnsi="宋体" w:eastAsia="宋体" w:cs="宋体"/>
          <w:color w:val="auto"/>
          <w:sz w:val="21"/>
          <w:szCs w:val="21"/>
          <w:highlight w:val="none"/>
          <w:u w:val="single"/>
        </w:rPr>
        <w:t xml:space="preserve">         </w:t>
      </w:r>
      <w:permEnd w:id="75"/>
      <w:r>
        <w:rPr>
          <w:rFonts w:hint="eastAsia" w:ascii="宋体" w:hAnsi="宋体" w:eastAsia="宋体" w:cs="宋体"/>
          <w:color w:val="auto"/>
          <w:sz w:val="21"/>
          <w:szCs w:val="21"/>
          <w:highlight w:val="none"/>
          <w:lang w:eastAsia="zh-CN"/>
        </w:rPr>
        <w:t>。</w:t>
      </w:r>
    </w:p>
    <w:p w14:paraId="6A23221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甲方管理体系/服务覆盖的产品/服务范围为季节性生产的，应在生产季节接受乙方的初审、再认证及监督审核。</w:t>
      </w:r>
    </w:p>
    <w:p w14:paraId="6E4CB94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、认证审核过程及审核报告使用的语言：</w:t>
      </w:r>
      <w:permStart w:id="76" w:edGrp="everyone"/>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中文</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lang w:val="en-US" w:eastAsia="zh-CN"/>
        </w:rPr>
        <w:t>其他</w:t>
      </w:r>
      <w:r>
        <w:rPr>
          <w:rFonts w:hint="eastAsia" w:ascii="宋体" w:hAnsi="宋体" w:eastAsia="宋体" w:cs="宋体"/>
          <w:color w:val="auto"/>
          <w:sz w:val="21"/>
          <w:szCs w:val="21"/>
          <w:highlight w:val="none"/>
          <w:u w:val="single"/>
          <w:lang w:val="en-US" w:eastAsia="zh-CN"/>
        </w:rPr>
        <w:t xml:space="preserve">     </w:t>
      </w:r>
      <w:permEnd w:id="76"/>
      <w:r>
        <w:rPr>
          <w:rFonts w:hint="eastAsia" w:ascii="宋体" w:hAnsi="宋体" w:eastAsia="宋体" w:cs="宋体"/>
          <w:color w:val="auto"/>
          <w:sz w:val="21"/>
          <w:szCs w:val="21"/>
          <w:highlight w:val="none"/>
        </w:rPr>
        <w:t>。</w:t>
      </w:r>
    </w:p>
    <w:p w14:paraId="048D4077">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二、认证程序</w:t>
      </w:r>
    </w:p>
    <w:p w14:paraId="1F604CB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认证过程分为申请及受理、文件审查、初次审核、认证注册、监督审核、再认证等阶段进行。</w:t>
      </w:r>
    </w:p>
    <w:p w14:paraId="1FC9B5B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1、申请及受理：甲方应于拟现场审核前一个月向乙方真实准确填报《认证申请及信息调查表》及其附报文件和资料、并预约现场审核时间，经乙方初步评审受理后双方签订本合同。</w:t>
      </w:r>
    </w:p>
    <w:p w14:paraId="5D85BC6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2、文件审查：乙方负责对甲方提交文件进行审查，文件审查结果将以《文件审查报告》方式书面出具。若文件审查无重大问题双方可约定审核日期；反之，甲方应修改并提交基本符合标准要求的文件。</w:t>
      </w:r>
    </w:p>
    <w:p w14:paraId="6139EAE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3、初次审核：文件审查合格后双方约定初次现场审核日期并按期实施。初次现场审核分第一阶段和第二阶段。</w:t>
      </w:r>
    </w:p>
    <w:p w14:paraId="7D9876D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认证注册：根据现场审核结果，乙方所派审核组将形成审核结论和推荐意见，以审核报告形式现场口头通报甲方；在审核中发现的不符合项以及文审问题均如期获得有效整改并经验证后，乙方将在二十个工作日内就甲方认证是否通过认证作出决定；如通过认证，则予以注册，颁发认证证书，并报国家认证认可监管部门备案及在专门媒体上公布。认证证书带认可标志的，同时报有关认可方备案。</w:t>
      </w:r>
    </w:p>
    <w:p w14:paraId="41E0A0C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5、监督审核和再认证：证书有效期最长为三年，期间乙方将按每年一次均衡分布对甲方进行监督审核（自甲方取得证书后的第一次监督审核应在初审/再认证现场审核后的1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个月内进行，第二次监督审核应在第一次监督审核结束后的1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个月内进行，第三次监督审核可选择提前安排再认证）。在证书有效期内，甲方希望扩大、缩小、变更认证范围，或申请注销认证证书的，可向乙方提出书面申请，并由乙方决定所需采取的措施（包括但不限于：文件审查、现场审核、回收认证证书等）。</w:t>
      </w:r>
      <w:r>
        <w:rPr>
          <w:rFonts w:hint="eastAsia" w:ascii="宋体" w:hAnsi="宋体" w:eastAsia="宋体" w:cs="宋体"/>
          <w:color w:val="auto"/>
          <w:sz w:val="21"/>
          <w:szCs w:val="21"/>
          <w:highlight w:val="none"/>
          <w:lang w:eastAsia="zh-CN"/>
        </w:rPr>
        <w:t>若甲方因未能按期接受监督审核</w:t>
      </w:r>
      <w:r>
        <w:rPr>
          <w:rFonts w:hint="eastAsia" w:ascii="宋体" w:hAnsi="宋体" w:eastAsia="宋体" w:cs="宋体"/>
          <w:color w:val="auto"/>
          <w:sz w:val="21"/>
          <w:szCs w:val="21"/>
          <w:highlight w:val="none"/>
          <w:lang w:val="en-US" w:eastAsia="zh-CN"/>
        </w:rPr>
        <w:t>将</w:t>
      </w:r>
      <w:r>
        <w:rPr>
          <w:rFonts w:hint="eastAsia" w:ascii="宋体" w:hAnsi="宋体" w:eastAsia="宋体" w:cs="宋体"/>
          <w:color w:val="auto"/>
          <w:sz w:val="21"/>
          <w:szCs w:val="21"/>
          <w:highlight w:val="none"/>
          <w:lang w:eastAsia="zh-CN"/>
        </w:rPr>
        <w:t>导致认证证书被暂停</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证书恢复后，</w:t>
      </w:r>
      <w:r>
        <w:rPr>
          <w:rFonts w:hint="eastAsia" w:ascii="宋体" w:hAnsi="宋体" w:eastAsia="宋体" w:cs="宋体"/>
          <w:color w:val="auto"/>
          <w:sz w:val="21"/>
          <w:szCs w:val="21"/>
          <w:highlight w:val="none"/>
          <w:lang w:val="en-US" w:eastAsia="zh-CN"/>
        </w:rPr>
        <w:t>再次实施</w:t>
      </w:r>
      <w:r>
        <w:rPr>
          <w:rFonts w:hint="eastAsia" w:ascii="宋体" w:hAnsi="宋体" w:eastAsia="宋体" w:cs="宋体"/>
          <w:color w:val="auto"/>
          <w:sz w:val="21"/>
          <w:szCs w:val="21"/>
          <w:highlight w:val="none"/>
          <w:lang w:eastAsia="zh-CN"/>
        </w:rPr>
        <w:t>监督审核（</w:t>
      </w:r>
      <w:r>
        <w:rPr>
          <w:rFonts w:hint="eastAsia" w:ascii="宋体" w:hAnsi="宋体" w:eastAsia="宋体" w:cs="宋体"/>
          <w:color w:val="auto"/>
          <w:sz w:val="21"/>
          <w:szCs w:val="21"/>
          <w:highlight w:val="none"/>
          <w:lang w:val="en-US" w:eastAsia="zh-CN"/>
        </w:rPr>
        <w:t>即第二监督审核</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需</w:t>
      </w:r>
      <w:r>
        <w:rPr>
          <w:rFonts w:hint="eastAsia" w:ascii="宋体" w:hAnsi="宋体" w:eastAsia="宋体" w:cs="宋体"/>
          <w:color w:val="auto"/>
          <w:sz w:val="21"/>
          <w:szCs w:val="21"/>
          <w:highlight w:val="none"/>
          <w:lang w:eastAsia="zh-CN"/>
        </w:rPr>
        <w:t>在认证证书签发之日起24个月内</w:t>
      </w:r>
      <w:r>
        <w:rPr>
          <w:rFonts w:hint="eastAsia" w:ascii="宋体" w:hAnsi="宋体" w:eastAsia="宋体" w:cs="宋体"/>
          <w:color w:val="auto"/>
          <w:sz w:val="21"/>
          <w:szCs w:val="21"/>
          <w:highlight w:val="none"/>
          <w:lang w:val="en-US" w:eastAsia="zh-CN"/>
        </w:rPr>
        <w:t>实施</w:t>
      </w:r>
      <w:r>
        <w:rPr>
          <w:rFonts w:hint="eastAsia" w:ascii="宋体" w:hAnsi="宋体" w:eastAsia="宋体" w:cs="宋体"/>
          <w:color w:val="auto"/>
          <w:sz w:val="21"/>
          <w:szCs w:val="21"/>
          <w:highlight w:val="none"/>
          <w:lang w:eastAsia="zh-CN"/>
        </w:rPr>
        <w:t>。</w:t>
      </w:r>
    </w:p>
    <w:p w14:paraId="446E75B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甲方获得管理体系认证注册资格后，在认证证书三年有效期内，</w:t>
      </w:r>
      <w:r>
        <w:rPr>
          <w:rFonts w:hint="eastAsia" w:ascii="宋体" w:hAnsi="宋体" w:eastAsia="宋体" w:cs="宋体"/>
          <w:color w:val="auto"/>
          <w:sz w:val="21"/>
          <w:szCs w:val="21"/>
          <w:highlight w:val="none"/>
          <w:lang w:val="en-US" w:eastAsia="zh-CN"/>
        </w:rPr>
        <w:t>进行每次</w:t>
      </w:r>
      <w:r>
        <w:rPr>
          <w:rFonts w:hint="eastAsia" w:ascii="宋体" w:hAnsi="宋体" w:eastAsia="宋体" w:cs="宋体"/>
          <w:color w:val="auto"/>
          <w:sz w:val="21"/>
          <w:szCs w:val="21"/>
          <w:highlight w:val="none"/>
          <w:lang w:eastAsia="zh-CN"/>
        </w:rPr>
        <w:t>监督审核前，甲乙双方可采取监督审核通知函方式确认监督审核事宜，当本合同为长期有效合同时，再认证前甲乙双方可采取再认证审核通知函方式确认本合同继续有效履行。监督/再认证审核通知函的目的在于确认与当次审核有关的各类信息，视为本合同的补充内容，补充内容与本合同不一致的地方，以补充内容为准。</w:t>
      </w:r>
    </w:p>
    <w:p w14:paraId="2DDBBF2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三、认证费用及付款</w:t>
      </w:r>
    </w:p>
    <w:p w14:paraId="3659F916">
      <w:pPr>
        <w:keepNext w:val="0"/>
        <w:keepLines w:val="0"/>
        <w:pageBreakBefore w:val="0"/>
        <w:widowControl w:val="0"/>
        <w:tabs>
          <w:tab w:val="left" w:pos="905"/>
        </w:tabs>
        <w:kinsoku/>
        <w:wordWrap/>
        <w:overflowPunct/>
        <w:topLinePunct w:val="0"/>
        <w:autoSpaceDE/>
        <w:autoSpaceDN/>
        <w:bidi w:val="0"/>
        <w:adjustRightInd w:val="0"/>
        <w:snapToGrid w:val="0"/>
        <w:spacing w:line="360" w:lineRule="auto"/>
        <w:ind w:left="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1、甲方应向乙方交纳认证费用明细（含税价）如下（货币种类：人民币；货币单位：元）：</w:t>
      </w:r>
    </w:p>
    <w:p w14:paraId="01B579BC">
      <w:pPr>
        <w:keepNext w:val="0"/>
        <w:keepLines w:val="0"/>
        <w:pageBreakBefore w:val="0"/>
        <w:widowControl w:val="0"/>
        <w:tabs>
          <w:tab w:val="left" w:pos="905"/>
        </w:tabs>
        <w:kinsoku/>
        <w:wordWrap/>
        <w:overflowPunct/>
        <w:topLinePunct w:val="0"/>
        <w:autoSpaceDE/>
        <w:autoSpaceDN/>
        <w:bidi w:val="0"/>
        <w:adjustRightInd w:val="0"/>
        <w:snapToGrid w:val="0"/>
        <w:spacing w:line="360" w:lineRule="auto"/>
        <w:ind w:left="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初审费￥</w:t>
      </w:r>
      <w:permStart w:id="77" w:edGrp="everyone"/>
      <w:r>
        <w:rPr>
          <w:rFonts w:hint="eastAsia" w:ascii="宋体" w:hAnsi="宋体" w:eastAsia="宋体" w:cs="宋体"/>
          <w:color w:val="auto"/>
          <w:sz w:val="21"/>
          <w:szCs w:val="21"/>
          <w:highlight w:val="none"/>
          <w:u w:val="single"/>
        </w:rPr>
        <w:t xml:space="preserve">        </w:t>
      </w:r>
      <w:permEnd w:id="77"/>
      <w:r>
        <w:rPr>
          <w:rFonts w:hint="eastAsia" w:ascii="宋体" w:hAnsi="宋体" w:eastAsia="宋体" w:cs="宋体"/>
          <w:color w:val="auto"/>
          <w:sz w:val="21"/>
          <w:szCs w:val="21"/>
          <w:highlight w:val="none"/>
        </w:rPr>
        <w:t>元整 (大写</w:t>
      </w:r>
      <w:permStart w:id="78" w:edGrp="everyone"/>
      <w:r>
        <w:rPr>
          <w:rFonts w:hint="eastAsia" w:ascii="宋体" w:hAnsi="宋体" w:eastAsia="宋体" w:cs="宋体"/>
          <w:color w:val="auto"/>
          <w:sz w:val="21"/>
          <w:szCs w:val="21"/>
          <w:highlight w:val="none"/>
          <w:u w:val="single"/>
        </w:rPr>
        <w:t xml:space="preserve">                       </w:t>
      </w:r>
      <w:permEnd w:id="78"/>
      <w:r>
        <w:rPr>
          <w:rFonts w:hint="eastAsia" w:ascii="宋体" w:hAnsi="宋体" w:eastAsia="宋体" w:cs="宋体"/>
          <w:color w:val="auto"/>
          <w:sz w:val="21"/>
          <w:szCs w:val="21"/>
          <w:highlight w:val="none"/>
        </w:rPr>
        <w:t>元整),合同签订时，甲方向乙方支付50%的费用，其余费用在现场审核后7日内付清，付清之后方可出证。</w:t>
      </w:r>
    </w:p>
    <w:p w14:paraId="27F685FD">
      <w:pPr>
        <w:keepNext w:val="0"/>
        <w:keepLines w:val="0"/>
        <w:pageBreakBefore w:val="0"/>
        <w:widowControl w:val="0"/>
        <w:tabs>
          <w:tab w:val="left" w:pos="905"/>
        </w:tabs>
        <w:kinsoku/>
        <w:wordWrap/>
        <w:overflowPunct/>
        <w:topLinePunct w:val="0"/>
        <w:autoSpaceDE/>
        <w:autoSpaceDN/>
        <w:bidi w:val="0"/>
        <w:adjustRightInd w:val="0"/>
        <w:snapToGrid w:val="0"/>
        <w:spacing w:line="360" w:lineRule="auto"/>
        <w:ind w:left="42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1.2监督费￥</w:t>
      </w:r>
      <w:permStart w:id="79" w:edGrp="everyone"/>
      <w:r>
        <w:rPr>
          <w:rFonts w:hint="eastAsia" w:ascii="宋体" w:hAnsi="宋体" w:eastAsia="宋体" w:cs="宋体"/>
          <w:color w:val="auto"/>
          <w:sz w:val="21"/>
          <w:szCs w:val="21"/>
          <w:highlight w:val="none"/>
          <w:u w:val="single"/>
          <w:lang w:val="en-US" w:eastAsia="zh-CN"/>
        </w:rPr>
        <w:t xml:space="preserve">        </w:t>
      </w:r>
      <w:permEnd w:id="79"/>
      <w:r>
        <w:rPr>
          <w:rFonts w:hint="eastAsia" w:ascii="宋体" w:hAnsi="宋体" w:eastAsia="宋体" w:cs="宋体"/>
          <w:color w:val="auto"/>
          <w:sz w:val="21"/>
          <w:szCs w:val="21"/>
          <w:highlight w:val="none"/>
          <w:lang w:val="en-US" w:eastAsia="zh-CN"/>
        </w:rPr>
        <w:t>元整 (大写</w:t>
      </w:r>
      <w:permStart w:id="80" w:edGrp="everyone"/>
      <w:r>
        <w:rPr>
          <w:rFonts w:hint="eastAsia" w:ascii="宋体" w:hAnsi="宋体" w:eastAsia="宋体" w:cs="宋体"/>
          <w:color w:val="auto"/>
          <w:sz w:val="21"/>
          <w:szCs w:val="21"/>
          <w:highlight w:val="none"/>
          <w:u w:val="single"/>
          <w:lang w:val="en-US" w:eastAsia="zh-CN"/>
        </w:rPr>
        <w:t xml:space="preserve">                       </w:t>
      </w:r>
      <w:permEnd w:id="80"/>
      <w:r>
        <w:rPr>
          <w:rFonts w:hint="eastAsia" w:ascii="宋体" w:hAnsi="宋体" w:eastAsia="宋体" w:cs="宋体"/>
          <w:color w:val="auto"/>
          <w:sz w:val="21"/>
          <w:szCs w:val="21"/>
          <w:highlight w:val="none"/>
          <w:lang w:val="en-US" w:eastAsia="zh-CN"/>
        </w:rPr>
        <w:t>元整)，</w:t>
      </w:r>
      <w:r>
        <w:rPr>
          <w:rFonts w:hint="eastAsia" w:ascii="宋体" w:hAnsi="宋体" w:eastAsia="宋体" w:cs="宋体"/>
          <w:color w:val="auto"/>
          <w:sz w:val="21"/>
          <w:szCs w:val="21"/>
          <w:highlight w:val="none"/>
        </w:rPr>
        <w:t>每次监督到期日前20天甲方向乙方一次性付清监督审核费</w:t>
      </w:r>
      <w:r>
        <w:rPr>
          <w:rFonts w:hint="eastAsia" w:ascii="宋体" w:hAnsi="宋体" w:eastAsia="宋体" w:cs="宋体"/>
          <w:color w:val="auto"/>
          <w:sz w:val="21"/>
          <w:szCs w:val="21"/>
          <w:highlight w:val="none"/>
          <w:lang w:val="en-US" w:eastAsia="zh-CN"/>
        </w:rPr>
        <w:t>。</w:t>
      </w:r>
    </w:p>
    <w:p w14:paraId="05FAF3C2">
      <w:pPr>
        <w:keepNext w:val="0"/>
        <w:keepLines w:val="0"/>
        <w:pageBreakBefore w:val="0"/>
        <w:widowControl w:val="0"/>
        <w:tabs>
          <w:tab w:val="left" w:pos="905"/>
        </w:tabs>
        <w:kinsoku/>
        <w:wordWrap/>
        <w:overflowPunct/>
        <w:topLinePunct w:val="0"/>
        <w:autoSpaceDE/>
        <w:autoSpaceDN/>
        <w:bidi w:val="0"/>
        <w:adjustRightInd w:val="0"/>
        <w:snapToGrid w:val="0"/>
        <w:spacing w:line="360" w:lineRule="auto"/>
        <w:ind w:left="42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1.3再认证费￥</w:t>
      </w:r>
      <w:permStart w:id="81" w:edGrp="everyone"/>
      <w:r>
        <w:rPr>
          <w:rFonts w:hint="eastAsia" w:ascii="宋体" w:hAnsi="宋体" w:eastAsia="宋体" w:cs="宋体"/>
          <w:color w:val="auto"/>
          <w:sz w:val="21"/>
          <w:szCs w:val="21"/>
          <w:highlight w:val="none"/>
          <w:u w:val="single"/>
          <w:lang w:val="en-US" w:eastAsia="zh-CN"/>
        </w:rPr>
        <w:t xml:space="preserve">        </w:t>
      </w:r>
      <w:permEnd w:id="81"/>
      <w:r>
        <w:rPr>
          <w:rFonts w:hint="eastAsia" w:ascii="宋体" w:hAnsi="宋体" w:eastAsia="宋体" w:cs="宋体"/>
          <w:color w:val="auto"/>
          <w:sz w:val="21"/>
          <w:szCs w:val="21"/>
          <w:highlight w:val="none"/>
          <w:lang w:val="en-US" w:eastAsia="zh-CN"/>
        </w:rPr>
        <w:t>元整 (大写</w:t>
      </w:r>
      <w:permStart w:id="82" w:edGrp="everyone"/>
      <w:r>
        <w:rPr>
          <w:rFonts w:hint="eastAsia" w:ascii="宋体" w:hAnsi="宋体" w:eastAsia="宋体" w:cs="宋体"/>
          <w:color w:val="auto"/>
          <w:sz w:val="21"/>
          <w:szCs w:val="21"/>
          <w:highlight w:val="none"/>
          <w:u w:val="single"/>
          <w:lang w:val="en-US" w:eastAsia="zh-CN"/>
        </w:rPr>
        <w:t xml:space="preserve">                       </w:t>
      </w:r>
      <w:permEnd w:id="82"/>
      <w:r>
        <w:rPr>
          <w:rFonts w:hint="eastAsia" w:ascii="宋体" w:hAnsi="宋体" w:eastAsia="宋体" w:cs="宋体"/>
          <w:color w:val="auto"/>
          <w:sz w:val="21"/>
          <w:szCs w:val="21"/>
          <w:highlight w:val="none"/>
          <w:lang w:val="en-US" w:eastAsia="zh-CN"/>
        </w:rPr>
        <w:t>元整)，</w:t>
      </w:r>
      <w:r>
        <w:rPr>
          <w:rFonts w:hint="eastAsia" w:ascii="宋体" w:hAnsi="宋体" w:eastAsia="宋体" w:cs="宋体"/>
          <w:color w:val="auto"/>
          <w:sz w:val="21"/>
          <w:szCs w:val="21"/>
          <w:highlight w:val="none"/>
        </w:rPr>
        <w:t>合同签订时，甲方向乙方支付50%的费用，其余费用在现场审核后7日内付清，付清之后方可出证</w:t>
      </w:r>
      <w:r>
        <w:rPr>
          <w:rFonts w:hint="eastAsia" w:ascii="宋体" w:hAnsi="宋体" w:eastAsia="宋体" w:cs="宋体"/>
          <w:color w:val="auto"/>
          <w:sz w:val="21"/>
          <w:szCs w:val="21"/>
          <w:highlight w:val="none"/>
          <w:lang w:val="en-US" w:eastAsia="zh-CN"/>
        </w:rPr>
        <w:t>。</w:t>
      </w:r>
    </w:p>
    <w:p w14:paraId="4BFFC154">
      <w:pPr>
        <w:keepNext w:val="0"/>
        <w:keepLines w:val="0"/>
        <w:pageBreakBefore w:val="0"/>
        <w:widowControl w:val="0"/>
        <w:tabs>
          <w:tab w:val="left" w:pos="905"/>
        </w:tabs>
        <w:kinsoku/>
        <w:wordWrap/>
        <w:overflowPunct/>
        <w:topLinePunct w:val="0"/>
        <w:autoSpaceDE/>
        <w:autoSpaceDN/>
        <w:bidi w:val="0"/>
        <w:adjustRightInd w:val="0"/>
        <w:snapToGrid w:val="0"/>
        <w:spacing w:line="360" w:lineRule="auto"/>
        <w:ind w:left="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如需增加证书副本或子证书等，则另收每张50元（A4），在颁发证书时交纳。</w:t>
      </w:r>
    </w:p>
    <w:p w14:paraId="3F7276F8">
      <w:pPr>
        <w:keepNext w:val="0"/>
        <w:keepLines w:val="0"/>
        <w:pageBreakBefore w:val="0"/>
        <w:widowControl w:val="0"/>
        <w:tabs>
          <w:tab w:val="left" w:pos="905"/>
        </w:tabs>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2、每个项目中、英文</w:t>
      </w:r>
      <w:r>
        <w:rPr>
          <w:rFonts w:hint="eastAsia" w:ascii="宋体" w:hAnsi="宋体" w:eastAsia="宋体" w:cs="宋体"/>
          <w:color w:val="auto"/>
          <w:sz w:val="21"/>
          <w:szCs w:val="21"/>
          <w:highlight w:val="none"/>
          <w:lang w:val="en-US" w:eastAsia="zh-CN"/>
        </w:rPr>
        <w:t>正本</w:t>
      </w:r>
      <w:r>
        <w:rPr>
          <w:rFonts w:hint="eastAsia" w:ascii="宋体" w:hAnsi="宋体" w:eastAsia="宋体" w:cs="宋体"/>
          <w:color w:val="auto"/>
          <w:sz w:val="21"/>
          <w:szCs w:val="21"/>
          <w:highlight w:val="none"/>
        </w:rPr>
        <w:t>证书各</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张</w:t>
      </w:r>
      <w:r>
        <w:rPr>
          <w:rFonts w:hint="eastAsia" w:ascii="宋体" w:hAnsi="宋体" w:eastAsia="宋体" w:cs="宋体"/>
          <w:color w:val="auto"/>
          <w:sz w:val="21"/>
          <w:szCs w:val="21"/>
          <w:highlight w:val="none"/>
          <w:lang w:val="en-US" w:eastAsia="zh-CN"/>
        </w:rPr>
        <w:t>或中文正负本证书各1份</w:t>
      </w:r>
      <w:r>
        <w:rPr>
          <w:rFonts w:hint="eastAsia" w:ascii="宋体" w:hAnsi="宋体" w:eastAsia="宋体" w:cs="宋体"/>
          <w:color w:val="auto"/>
          <w:sz w:val="21"/>
          <w:szCs w:val="21"/>
          <w:highlight w:val="none"/>
        </w:rPr>
        <w:t>，由乙方免费发放。如需要增加份数，收费标准为50元/张。</w:t>
      </w:r>
    </w:p>
    <w:p w14:paraId="341A8EFE">
      <w:pPr>
        <w:keepNext w:val="0"/>
        <w:keepLines w:val="0"/>
        <w:pageBreakBefore w:val="0"/>
        <w:widowControl w:val="0"/>
        <w:tabs>
          <w:tab w:val="left" w:pos="905"/>
        </w:tabs>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3、当认证周期内发生认证范围扩大、变更等导致的特殊审核，按1500元/（人日•审核项次）追加审核费，并另签相应的补充合同。</w:t>
      </w:r>
    </w:p>
    <w:p w14:paraId="426AFF31">
      <w:pPr>
        <w:keepNext w:val="0"/>
        <w:keepLines w:val="0"/>
        <w:pageBreakBefore w:val="0"/>
        <w:widowControl w:val="0"/>
        <w:tabs>
          <w:tab w:val="left" w:pos="905"/>
        </w:tabs>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4、上述各类型认证费用应在</w:t>
      </w:r>
      <w:r>
        <w:rPr>
          <w:rFonts w:hint="eastAsia" w:ascii="宋体" w:hAnsi="宋体" w:eastAsia="宋体" w:cs="宋体"/>
          <w:color w:val="auto"/>
          <w:sz w:val="21"/>
          <w:szCs w:val="21"/>
          <w:highlight w:val="none"/>
          <w:lang w:val="en-US" w:eastAsia="zh-CN"/>
        </w:rPr>
        <w:t>规定时间</w:t>
      </w:r>
      <w:r>
        <w:rPr>
          <w:rFonts w:hint="eastAsia" w:ascii="宋体" w:hAnsi="宋体" w:eastAsia="宋体" w:cs="宋体"/>
          <w:color w:val="auto"/>
          <w:sz w:val="21"/>
          <w:szCs w:val="21"/>
          <w:highlight w:val="none"/>
        </w:rPr>
        <w:t>由甲方直接向乙方支付</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乙方银行账户信息：</w:t>
      </w:r>
    </w:p>
    <w:p w14:paraId="73B9C196">
      <w:pPr>
        <w:keepNext w:val="0"/>
        <w:keepLines w:val="0"/>
        <w:pageBreakBefore w:val="0"/>
        <w:widowControl w:val="0"/>
        <w:tabs>
          <w:tab w:val="left" w:pos="905"/>
        </w:tabs>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户名：</w:t>
      </w:r>
      <w:r>
        <w:rPr>
          <w:rFonts w:hint="eastAsia" w:ascii="宋体" w:hAnsi="宋体" w:eastAsia="宋体" w:cs="宋体"/>
          <w:color w:val="auto"/>
          <w:sz w:val="21"/>
          <w:szCs w:val="21"/>
          <w:highlight w:val="none"/>
          <w:u w:val="single"/>
          <w:lang w:eastAsia="zh-CN"/>
        </w:rPr>
        <w:t>中凰认证服务（成都）有限公司</w:t>
      </w:r>
      <w:r>
        <w:rPr>
          <w:rFonts w:hint="eastAsia" w:ascii="宋体" w:hAnsi="宋体" w:eastAsia="宋体" w:cs="宋体"/>
          <w:color w:val="auto"/>
          <w:sz w:val="21"/>
          <w:szCs w:val="21"/>
          <w:highlight w:val="none"/>
          <w:lang w:val="en-US" w:eastAsia="zh-CN"/>
        </w:rPr>
        <w:t>；</w:t>
      </w:r>
    </w:p>
    <w:p w14:paraId="54A7FD2A">
      <w:pPr>
        <w:keepNext w:val="0"/>
        <w:keepLines w:val="0"/>
        <w:pageBreakBefore w:val="0"/>
        <w:widowControl w:val="0"/>
        <w:tabs>
          <w:tab w:val="left" w:pos="905"/>
        </w:tabs>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u w:val="single"/>
          <w:lang w:val="en-US" w:eastAsia="zh-CN"/>
        </w:rPr>
        <w:t>招商银行股份有限公司成都西体北路支行</w:t>
      </w:r>
      <w:r>
        <w:rPr>
          <w:rFonts w:hint="eastAsia" w:ascii="宋体" w:hAnsi="宋体" w:eastAsia="宋体" w:cs="宋体"/>
          <w:color w:val="auto"/>
          <w:sz w:val="21"/>
          <w:szCs w:val="21"/>
          <w:highlight w:val="none"/>
          <w:lang w:val="en-US" w:eastAsia="zh-CN"/>
        </w:rPr>
        <w:t>；</w:t>
      </w:r>
    </w:p>
    <w:p w14:paraId="341ECE06">
      <w:pPr>
        <w:keepNext w:val="0"/>
        <w:keepLines w:val="0"/>
        <w:pageBreakBefore w:val="0"/>
        <w:widowControl w:val="0"/>
        <w:tabs>
          <w:tab w:val="left" w:pos="905"/>
        </w:tabs>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银行帐号：</w:t>
      </w:r>
      <w:r>
        <w:rPr>
          <w:rFonts w:hint="eastAsia" w:ascii="宋体" w:hAnsi="宋体" w:eastAsia="宋体" w:cs="宋体"/>
          <w:color w:val="auto"/>
          <w:sz w:val="21"/>
          <w:szCs w:val="21"/>
          <w:highlight w:val="none"/>
          <w:u w:val="single"/>
          <w:lang w:val="en-US" w:eastAsia="zh-CN"/>
        </w:rPr>
        <w:t>128913571310501</w:t>
      </w:r>
      <w:r>
        <w:rPr>
          <w:rFonts w:hint="eastAsia" w:ascii="宋体" w:hAnsi="宋体" w:eastAsia="宋体" w:cs="宋体"/>
          <w:color w:val="auto"/>
          <w:sz w:val="21"/>
          <w:szCs w:val="21"/>
          <w:highlight w:val="none"/>
          <w:lang w:val="en-US" w:eastAsia="zh-CN"/>
        </w:rPr>
        <w:t>；</w:t>
      </w:r>
    </w:p>
    <w:p w14:paraId="414DDC15">
      <w:pPr>
        <w:keepNext w:val="0"/>
        <w:keepLines w:val="0"/>
        <w:pageBreakBefore w:val="0"/>
        <w:widowControl w:val="0"/>
        <w:tabs>
          <w:tab w:val="left" w:pos="905"/>
        </w:tabs>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财务电话：</w:t>
      </w:r>
      <w:r>
        <w:rPr>
          <w:rFonts w:hint="eastAsia" w:ascii="宋体" w:hAnsi="宋体" w:eastAsia="宋体" w:cs="宋体"/>
          <w:color w:val="auto"/>
          <w:sz w:val="21"/>
          <w:szCs w:val="21"/>
          <w:highlight w:val="none"/>
          <w:u w:val="single"/>
          <w:lang w:val="en-US" w:eastAsia="zh-CN"/>
        </w:rPr>
        <w:t>028-87675996。</w:t>
      </w:r>
    </w:p>
    <w:p w14:paraId="1E8CB117">
      <w:pPr>
        <w:keepNext w:val="0"/>
        <w:keepLines w:val="0"/>
        <w:pageBreakBefore w:val="0"/>
        <w:widowControl w:val="0"/>
        <w:tabs>
          <w:tab w:val="left" w:pos="905"/>
        </w:tabs>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5、乙方收到甲方的费用后，乙方向甲方提供等额的</w:t>
      </w:r>
      <w:permStart w:id="83" w:edGrp="everyone"/>
      <w:r>
        <w:rPr>
          <w:rFonts w:hint="eastAsia" w:ascii="宋体" w:hAnsi="宋体" w:eastAsia="宋体" w:cs="宋体"/>
          <w:color w:val="auto"/>
          <w:sz w:val="21"/>
          <w:szCs w:val="21"/>
          <w:highlight w:val="none"/>
        </w:rPr>
        <w:t>□</w:t>
      </w:r>
      <w:permEnd w:id="83"/>
      <w:r>
        <w:rPr>
          <w:rFonts w:hint="eastAsia" w:ascii="宋体" w:hAnsi="宋体" w:eastAsia="宋体" w:cs="宋体"/>
          <w:color w:val="auto"/>
          <w:sz w:val="21"/>
          <w:szCs w:val="21"/>
          <w:highlight w:val="none"/>
        </w:rPr>
        <w:t>普通税务发票/</w:t>
      </w:r>
      <w:permStart w:id="84" w:edGrp="everyone"/>
      <w:r>
        <w:rPr>
          <w:rFonts w:hint="eastAsia" w:ascii="宋体" w:hAnsi="宋体" w:eastAsia="宋体" w:cs="宋体"/>
          <w:color w:val="auto"/>
          <w:sz w:val="21"/>
          <w:szCs w:val="21"/>
          <w:highlight w:val="none"/>
        </w:rPr>
        <w:t>□</w:t>
      </w:r>
      <w:permEnd w:id="84"/>
      <w:r>
        <w:rPr>
          <w:rFonts w:hint="eastAsia" w:ascii="宋体" w:hAnsi="宋体" w:eastAsia="宋体" w:cs="宋体"/>
          <w:color w:val="auto"/>
          <w:sz w:val="21"/>
          <w:szCs w:val="21"/>
          <w:highlight w:val="none"/>
        </w:rPr>
        <w:t>增值税专用发票。（甲方开票信息：</w:t>
      </w:r>
    </w:p>
    <w:p w14:paraId="13602756">
      <w:pPr>
        <w:keepNext w:val="0"/>
        <w:keepLines w:val="0"/>
        <w:pageBreakBefore w:val="0"/>
        <w:widowControl w:val="0"/>
        <w:tabs>
          <w:tab w:val="left" w:pos="905"/>
        </w:tabs>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公司</w:t>
      </w:r>
      <w:r>
        <w:rPr>
          <w:rFonts w:hint="eastAsia" w:ascii="宋体" w:hAnsi="宋体" w:eastAsia="宋体" w:cs="宋体"/>
          <w:color w:val="auto"/>
          <w:sz w:val="21"/>
          <w:szCs w:val="21"/>
          <w:highlight w:val="none"/>
        </w:rPr>
        <w:t>名称：</w:t>
      </w:r>
      <w:permStart w:id="85" w:edGrp="everyone"/>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ermEnd w:id="85"/>
      <w:r>
        <w:rPr>
          <w:rFonts w:hint="eastAsia" w:ascii="宋体" w:hAnsi="宋体" w:eastAsia="宋体" w:cs="宋体"/>
          <w:color w:val="auto"/>
          <w:sz w:val="21"/>
          <w:szCs w:val="21"/>
          <w:highlight w:val="none"/>
        </w:rPr>
        <w:t>；</w:t>
      </w:r>
    </w:p>
    <w:p w14:paraId="02BFF496">
      <w:pPr>
        <w:keepNext w:val="0"/>
        <w:keepLines w:val="0"/>
        <w:pageBreakBefore w:val="0"/>
        <w:widowControl w:val="0"/>
        <w:tabs>
          <w:tab w:val="left" w:pos="905"/>
        </w:tabs>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统一社会信用代码：</w:t>
      </w:r>
      <w:permStart w:id="86" w:edGrp="everyone"/>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ermEnd w:id="86"/>
      <w:r>
        <w:rPr>
          <w:rFonts w:hint="eastAsia" w:ascii="宋体" w:hAnsi="宋体" w:eastAsia="宋体" w:cs="宋体"/>
          <w:color w:val="auto"/>
          <w:sz w:val="21"/>
          <w:szCs w:val="21"/>
          <w:highlight w:val="none"/>
        </w:rPr>
        <w:t>；</w:t>
      </w:r>
    </w:p>
    <w:p w14:paraId="3D0D2A45">
      <w:pPr>
        <w:keepNext w:val="0"/>
        <w:keepLines w:val="0"/>
        <w:pageBreakBefore w:val="0"/>
        <w:widowControl w:val="0"/>
        <w:tabs>
          <w:tab w:val="left" w:pos="905"/>
        </w:tabs>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permStart w:id="87" w:edGrp="everyone"/>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ermEnd w:id="87"/>
      <w:r>
        <w:rPr>
          <w:rFonts w:hint="eastAsia" w:ascii="宋体" w:hAnsi="宋体" w:eastAsia="宋体" w:cs="宋体"/>
          <w:color w:val="auto"/>
          <w:sz w:val="21"/>
          <w:szCs w:val="21"/>
          <w:highlight w:val="none"/>
        </w:rPr>
        <w:t>；</w:t>
      </w:r>
    </w:p>
    <w:p w14:paraId="3FD89A52">
      <w:pPr>
        <w:keepNext w:val="0"/>
        <w:keepLines w:val="0"/>
        <w:pageBreakBefore w:val="0"/>
        <w:widowControl w:val="0"/>
        <w:tabs>
          <w:tab w:val="left" w:pos="905"/>
        </w:tabs>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开户银行：</w:t>
      </w:r>
      <w:permStart w:id="88" w:edGrp="everyone"/>
      <w:r>
        <w:rPr>
          <w:rFonts w:hint="eastAsia" w:ascii="宋体" w:hAnsi="宋体" w:eastAsia="宋体" w:cs="宋体"/>
          <w:color w:val="auto"/>
          <w:sz w:val="21"/>
          <w:szCs w:val="21"/>
          <w:highlight w:val="none"/>
          <w:u w:val="single"/>
        </w:rPr>
        <w:t xml:space="preserve">                      </w:t>
      </w:r>
      <w:permEnd w:id="88"/>
      <w:r>
        <w:rPr>
          <w:rFonts w:hint="eastAsia" w:ascii="宋体" w:hAnsi="宋体" w:eastAsia="宋体" w:cs="宋体"/>
          <w:color w:val="auto"/>
          <w:sz w:val="21"/>
          <w:szCs w:val="21"/>
          <w:highlight w:val="none"/>
        </w:rPr>
        <w:t>；账号：</w:t>
      </w:r>
      <w:permStart w:id="89" w:edGrp="everyone"/>
      <w:r>
        <w:rPr>
          <w:rFonts w:hint="eastAsia" w:ascii="宋体" w:hAnsi="宋体" w:eastAsia="宋体" w:cs="宋体"/>
          <w:color w:val="auto"/>
          <w:sz w:val="21"/>
          <w:szCs w:val="21"/>
          <w:highlight w:val="none"/>
          <w:u w:val="single"/>
        </w:rPr>
        <w:t xml:space="preserve">                     </w:t>
      </w:r>
      <w:permEnd w:id="89"/>
      <w:r>
        <w:rPr>
          <w:rFonts w:hint="eastAsia" w:ascii="宋体" w:hAnsi="宋体" w:eastAsia="宋体" w:cs="宋体"/>
          <w:color w:val="auto"/>
          <w:sz w:val="21"/>
          <w:szCs w:val="21"/>
          <w:highlight w:val="none"/>
          <w:lang w:val="en-US" w:eastAsia="zh-CN"/>
        </w:rPr>
        <w:t>；</w:t>
      </w:r>
    </w:p>
    <w:p w14:paraId="0FCF52A1">
      <w:pPr>
        <w:keepNext w:val="0"/>
        <w:keepLines w:val="0"/>
        <w:pageBreakBefore w:val="0"/>
        <w:widowControl w:val="0"/>
        <w:tabs>
          <w:tab w:val="left" w:pos="905"/>
        </w:tabs>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电话：</w:t>
      </w:r>
      <w:permStart w:id="90" w:edGrp="everyone"/>
      <w:r>
        <w:rPr>
          <w:rFonts w:hint="eastAsia" w:ascii="宋体" w:hAnsi="宋体" w:eastAsia="宋体" w:cs="宋体"/>
          <w:color w:val="auto"/>
          <w:sz w:val="21"/>
          <w:szCs w:val="21"/>
          <w:highlight w:val="none"/>
          <w:u w:val="single"/>
        </w:rPr>
        <w:t xml:space="preserve">                     </w:t>
      </w:r>
      <w:permEnd w:id="90"/>
      <w:r>
        <w:rPr>
          <w:rFonts w:hint="eastAsia" w:ascii="宋体" w:hAnsi="宋体" w:eastAsia="宋体" w:cs="宋体"/>
          <w:color w:val="auto"/>
          <w:sz w:val="21"/>
          <w:szCs w:val="21"/>
          <w:highlight w:val="none"/>
          <w:lang w:eastAsia="zh-CN"/>
        </w:rPr>
        <w:t>。</w:t>
      </w:r>
    </w:p>
    <w:p w14:paraId="0E8B62A1">
      <w:pPr>
        <w:keepNext w:val="0"/>
        <w:keepLines w:val="0"/>
        <w:pageBreakBefore w:val="0"/>
        <w:widowControl w:val="0"/>
        <w:numPr>
          <w:ilvl w:val="0"/>
          <w:numId w:val="2"/>
        </w:numPr>
        <w:tabs>
          <w:tab w:val="left" w:pos="905"/>
        </w:tabs>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审核员的食、宿、行等差旅费按实际合理支出，并由甲方承担或安排。</w:t>
      </w:r>
    </w:p>
    <w:p w14:paraId="4C472A40">
      <w:pPr>
        <w:keepNext w:val="0"/>
        <w:keepLines w:val="0"/>
        <w:pageBreakBefore w:val="0"/>
        <w:widowControl w:val="0"/>
        <w:numPr>
          <w:ilvl w:val="0"/>
          <w:numId w:val="2"/>
        </w:numPr>
        <w:tabs>
          <w:tab w:val="left" w:pos="905"/>
        </w:tabs>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若是发生</w:t>
      </w:r>
      <w:r>
        <w:rPr>
          <w:rFonts w:hint="eastAsia" w:ascii="宋体" w:hAnsi="宋体" w:eastAsia="宋体" w:cs="宋体"/>
          <w:color w:val="auto"/>
          <w:sz w:val="21"/>
          <w:szCs w:val="21"/>
          <w:highlight w:val="none"/>
        </w:rPr>
        <w:t>乙方派出人员对甲方进行访问、现场审核、现场验证不符合项的纠正措施所发生的食、宿、交通等费用按实际支出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由甲方承担。</w:t>
      </w:r>
    </w:p>
    <w:p w14:paraId="148AC174">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四、甲方的权利和义务</w:t>
      </w:r>
    </w:p>
    <w:p w14:paraId="6900F2A4">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1、甲方有权获取乙方有关认证的公开信息</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甲方已获悉乙方关于管理体系的相关公开文件，了解所有条款，并同意遵守乙方的所有认证要求。</w:t>
      </w:r>
    </w:p>
    <w:p w14:paraId="4557E0FF">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甲方有权正确使用认证证书和认证标志，宣传获准认证的事实</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享有由于获准认证以及使用认证标志取得的经济利益</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甲方应遵守认证程序要求，甲方</w:t>
      </w:r>
      <w:r>
        <w:rPr>
          <w:rFonts w:hint="eastAsia" w:ascii="宋体" w:hAnsi="宋体" w:eastAsia="宋体" w:cs="宋体"/>
          <w:color w:val="auto"/>
          <w:sz w:val="21"/>
          <w:szCs w:val="21"/>
          <w:highlight w:val="none"/>
          <w:lang w:eastAsia="zh-CN"/>
        </w:rPr>
        <w:t>应如实提供相关材料和信息，通过管理体系认证后持续有效运行管理体系，并配合认证行政监管部门的监督检查和认证机构对投诉的调查，</w:t>
      </w:r>
      <w:r>
        <w:rPr>
          <w:rFonts w:hint="eastAsia" w:ascii="宋体" w:hAnsi="宋体" w:eastAsia="宋体" w:cs="宋体"/>
          <w:color w:val="auto"/>
          <w:sz w:val="21"/>
          <w:szCs w:val="21"/>
          <w:highlight w:val="none"/>
        </w:rPr>
        <w:t>甲方在广告、宣传等活动中</w:t>
      </w:r>
      <w:r>
        <w:rPr>
          <w:rFonts w:hint="eastAsia" w:ascii="宋体" w:hAnsi="宋体" w:eastAsia="宋体" w:cs="宋体"/>
          <w:color w:val="auto"/>
          <w:sz w:val="21"/>
          <w:szCs w:val="21"/>
          <w:highlight w:val="none"/>
          <w:lang w:val="en-US" w:eastAsia="zh-CN"/>
        </w:rPr>
        <w:t>应</w:t>
      </w:r>
      <w:r>
        <w:rPr>
          <w:rFonts w:hint="eastAsia" w:ascii="宋体" w:hAnsi="宋体" w:eastAsia="宋体" w:cs="宋体"/>
          <w:color w:val="auto"/>
          <w:sz w:val="21"/>
          <w:szCs w:val="21"/>
          <w:highlight w:val="none"/>
        </w:rPr>
        <w:t>正确使用认证证书、认证标志和</w:t>
      </w:r>
      <w:r>
        <w:rPr>
          <w:rFonts w:hint="eastAsia" w:ascii="宋体" w:hAnsi="宋体" w:eastAsia="宋体" w:cs="宋体"/>
          <w:color w:val="auto"/>
          <w:sz w:val="21"/>
          <w:szCs w:val="21"/>
          <w:highlight w:val="none"/>
          <w:lang w:eastAsia="zh-CN"/>
        </w:rPr>
        <w:t>五</w:t>
      </w:r>
      <w:r>
        <w:rPr>
          <w:rFonts w:hint="eastAsia" w:ascii="宋体" w:hAnsi="宋体" w:eastAsia="宋体" w:cs="宋体"/>
          <w:color w:val="auto"/>
          <w:sz w:val="21"/>
          <w:szCs w:val="21"/>
          <w:highlight w:val="none"/>
          <w:lang w:val="en-US" w:eastAsia="zh-CN"/>
        </w:rPr>
        <w:t>-1条款</w:t>
      </w:r>
      <w:r>
        <w:rPr>
          <w:rFonts w:hint="eastAsia" w:ascii="宋体" w:hAnsi="宋体" w:eastAsia="宋体" w:cs="宋体"/>
          <w:color w:val="auto"/>
          <w:sz w:val="21"/>
          <w:szCs w:val="21"/>
          <w:highlight w:val="none"/>
        </w:rPr>
        <w:t>中</w:t>
      </w:r>
      <w:r>
        <w:rPr>
          <w:rFonts w:hint="eastAsia" w:ascii="宋体" w:hAnsi="宋体" w:eastAsia="宋体" w:cs="宋体"/>
          <w:color w:val="auto"/>
          <w:sz w:val="21"/>
          <w:szCs w:val="21"/>
          <w:highlight w:val="none"/>
          <w:lang w:eastAsia="zh-CN"/>
        </w:rPr>
        <w:t>提及</w:t>
      </w:r>
      <w:r>
        <w:rPr>
          <w:rFonts w:hint="eastAsia" w:ascii="宋体" w:hAnsi="宋体" w:eastAsia="宋体" w:cs="宋体"/>
          <w:color w:val="auto"/>
          <w:sz w:val="21"/>
          <w:szCs w:val="21"/>
          <w:highlight w:val="none"/>
        </w:rPr>
        <w:t>的有关信息变更，及时向</w:t>
      </w:r>
      <w:r>
        <w:rPr>
          <w:rFonts w:hint="eastAsia" w:ascii="宋体" w:hAnsi="宋体" w:eastAsia="宋体" w:cs="宋体"/>
          <w:color w:val="auto"/>
          <w:sz w:val="21"/>
          <w:szCs w:val="21"/>
          <w:highlight w:val="none"/>
          <w:lang w:eastAsia="zh-CN"/>
        </w:rPr>
        <w:t>本</w:t>
      </w:r>
      <w:r>
        <w:rPr>
          <w:rFonts w:hint="eastAsia" w:ascii="宋体" w:hAnsi="宋体" w:eastAsia="宋体" w:cs="宋体"/>
          <w:color w:val="auto"/>
          <w:sz w:val="21"/>
          <w:szCs w:val="21"/>
          <w:highlight w:val="none"/>
        </w:rPr>
        <w:t>机构通报变更的情况，承担选择的认证机构资质被撤销而带来的认证活动终止、认证证书无法使用的风险。</w:t>
      </w:r>
    </w:p>
    <w:p w14:paraId="1CBD2946">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甲方对乙方的现场审核活动、审核结论、审核人员的行为、审核的公正性及泄露甲方机密等违纪行为，甲方有权向乙方申诉/投诉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如对处理结果仍持异议</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可向主管部门举报或申诉/投诉。</w:t>
      </w:r>
    </w:p>
    <w:p w14:paraId="200A3841">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甲方对乙方关于认证的暂停、注销和撤销决定有权提出申诉，有权对不规范的认证行为提出投诉。</w:t>
      </w:r>
    </w:p>
    <w:p w14:paraId="4E562B89">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、甲方应为现场审核组（包括观察员）提供必要的交通、食宿、通讯、审核期间办公场所及其它必要的工作条件。</w:t>
      </w:r>
    </w:p>
    <w:p w14:paraId="0CC6ABC2">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0000FF"/>
          <w:sz w:val="21"/>
          <w:szCs w:val="21"/>
          <w:highlight w:val="none"/>
          <w:lang w:val="en-US" w:eastAsia="zh-CN"/>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甲方</w:t>
      </w:r>
      <w:r>
        <w:rPr>
          <w:rFonts w:hint="eastAsia" w:ascii="宋体" w:hAnsi="宋体" w:eastAsia="宋体" w:cs="宋体"/>
          <w:color w:val="auto"/>
          <w:sz w:val="21"/>
          <w:szCs w:val="21"/>
          <w:highlight w:val="none"/>
          <w:lang w:val="en-US" w:eastAsia="zh-CN"/>
        </w:rPr>
        <w:t>需</w:t>
      </w:r>
      <w:r>
        <w:rPr>
          <w:rFonts w:hint="eastAsia" w:ascii="宋体" w:hAnsi="宋体" w:eastAsia="宋体" w:cs="宋体"/>
          <w:color w:val="auto"/>
          <w:sz w:val="21"/>
          <w:szCs w:val="21"/>
          <w:highlight w:val="none"/>
        </w:rPr>
        <w:t>遵守《中华人民共和国认证认可条例》</w:t>
      </w:r>
      <w:r>
        <w:rPr>
          <w:rFonts w:hint="eastAsia" w:ascii="宋体" w:hAnsi="宋体" w:eastAsia="宋体" w:cs="宋体"/>
          <w:color w:val="auto"/>
          <w:sz w:val="21"/>
          <w:szCs w:val="21"/>
          <w:highlight w:val="none"/>
          <w:lang w:eastAsia="zh-CN"/>
        </w:rPr>
        <w:t>、相应管理体系认证规则</w:t>
      </w:r>
      <w:r>
        <w:rPr>
          <w:rFonts w:hint="eastAsia" w:ascii="宋体" w:hAnsi="宋体" w:eastAsia="宋体" w:cs="宋体"/>
          <w:color w:val="auto"/>
          <w:sz w:val="21"/>
          <w:szCs w:val="21"/>
          <w:highlight w:val="none"/>
        </w:rPr>
        <w:t>及其他认证认可</w:t>
      </w:r>
      <w:r>
        <w:rPr>
          <w:rFonts w:hint="eastAsia" w:ascii="宋体" w:hAnsi="宋体" w:eastAsia="宋体" w:cs="宋体"/>
          <w:color w:val="auto"/>
          <w:sz w:val="21"/>
          <w:szCs w:val="21"/>
          <w:highlight w:val="none"/>
          <w:lang w:eastAsia="zh-CN"/>
        </w:rPr>
        <w:t>相关</w:t>
      </w:r>
      <w:r>
        <w:rPr>
          <w:rFonts w:hint="eastAsia" w:ascii="宋体" w:hAnsi="宋体" w:eastAsia="宋体" w:cs="宋体"/>
          <w:color w:val="auto"/>
          <w:sz w:val="21"/>
          <w:szCs w:val="21"/>
          <w:highlight w:val="none"/>
        </w:rPr>
        <w:t>法律法规。甲方承诺接受乙方及乙方</w:t>
      </w:r>
      <w:r>
        <w:rPr>
          <w:rFonts w:hint="eastAsia" w:ascii="宋体" w:hAnsi="宋体" w:eastAsia="宋体" w:cs="宋体"/>
          <w:color w:val="auto"/>
          <w:sz w:val="21"/>
          <w:szCs w:val="21"/>
          <w:highlight w:val="none"/>
          <w:lang w:eastAsia="zh-CN"/>
        </w:rPr>
        <w:t>相关主管行政机构</w:t>
      </w:r>
      <w:r>
        <w:rPr>
          <w:rFonts w:hint="eastAsia" w:ascii="宋体" w:hAnsi="宋体" w:eastAsia="宋体" w:cs="宋体"/>
          <w:color w:val="auto"/>
          <w:sz w:val="21"/>
          <w:szCs w:val="21"/>
          <w:highlight w:val="none"/>
        </w:rPr>
        <w:t>实施的见证评审、确认审核</w:t>
      </w:r>
      <w:r>
        <w:rPr>
          <w:rFonts w:hint="eastAsia" w:ascii="宋体" w:hAnsi="宋体" w:eastAsia="宋体" w:cs="宋体"/>
          <w:color w:val="auto"/>
          <w:sz w:val="21"/>
          <w:szCs w:val="21"/>
          <w:highlight w:val="none"/>
          <w:lang w:eastAsia="zh-CN"/>
        </w:rPr>
        <w:t>或</w:t>
      </w:r>
      <w:r>
        <w:rPr>
          <w:rFonts w:hint="eastAsia" w:ascii="宋体" w:hAnsi="宋体" w:eastAsia="宋体" w:cs="宋体"/>
          <w:color w:val="auto"/>
          <w:sz w:val="21"/>
          <w:szCs w:val="21"/>
          <w:highlight w:val="none"/>
        </w:rPr>
        <w:t>非例行稽查</w:t>
      </w:r>
      <w:r>
        <w:rPr>
          <w:rFonts w:hint="eastAsia" w:ascii="宋体" w:hAnsi="宋体" w:eastAsia="宋体" w:cs="宋体"/>
          <w:color w:val="auto"/>
          <w:sz w:val="21"/>
          <w:szCs w:val="21"/>
          <w:highlight w:val="none"/>
          <w:lang w:eastAsia="zh-CN"/>
        </w:rPr>
        <w:t>、监督检查，并如实提供相关材料和信息，如</w:t>
      </w:r>
      <w:r>
        <w:rPr>
          <w:rFonts w:hint="eastAsia" w:ascii="宋体" w:hAnsi="宋体" w:eastAsia="宋体" w:cs="宋体"/>
          <w:color w:val="auto"/>
          <w:sz w:val="21"/>
          <w:szCs w:val="21"/>
          <w:highlight w:val="none"/>
        </w:rPr>
        <w:t>甲方</w:t>
      </w:r>
      <w:r>
        <w:rPr>
          <w:rFonts w:hint="eastAsia" w:ascii="宋体" w:hAnsi="宋体" w:eastAsia="宋体" w:cs="宋体"/>
          <w:color w:val="auto"/>
          <w:sz w:val="21"/>
          <w:szCs w:val="21"/>
          <w:highlight w:val="none"/>
          <w:lang w:eastAsia="zh-CN"/>
        </w:rPr>
        <w:t>拒绝</w:t>
      </w:r>
      <w:r>
        <w:rPr>
          <w:rFonts w:hint="eastAsia" w:ascii="宋体" w:hAnsi="宋体" w:eastAsia="宋体" w:cs="宋体"/>
          <w:color w:val="auto"/>
          <w:sz w:val="21"/>
          <w:szCs w:val="21"/>
          <w:highlight w:val="none"/>
        </w:rPr>
        <w:t>见证评审、确认审核</w:t>
      </w:r>
      <w:r>
        <w:rPr>
          <w:rFonts w:hint="eastAsia" w:ascii="宋体" w:hAnsi="宋体" w:eastAsia="宋体" w:cs="宋体"/>
          <w:color w:val="auto"/>
          <w:sz w:val="21"/>
          <w:szCs w:val="21"/>
          <w:highlight w:val="none"/>
          <w:lang w:eastAsia="zh-CN"/>
        </w:rPr>
        <w:t>或</w:t>
      </w:r>
      <w:r>
        <w:rPr>
          <w:rFonts w:hint="eastAsia" w:ascii="宋体" w:hAnsi="宋体" w:eastAsia="宋体" w:cs="宋体"/>
          <w:color w:val="auto"/>
          <w:sz w:val="21"/>
          <w:szCs w:val="21"/>
          <w:highlight w:val="none"/>
        </w:rPr>
        <w:t>非例行稽查</w:t>
      </w:r>
      <w:r>
        <w:rPr>
          <w:rFonts w:hint="eastAsia" w:ascii="宋体" w:hAnsi="宋体" w:eastAsia="宋体" w:cs="宋体"/>
          <w:color w:val="auto"/>
          <w:sz w:val="21"/>
          <w:szCs w:val="21"/>
          <w:highlight w:val="none"/>
          <w:lang w:eastAsia="zh-CN"/>
        </w:rPr>
        <w:t>、监督检查，</w:t>
      </w:r>
      <w:r>
        <w:rPr>
          <w:rFonts w:hint="eastAsia" w:ascii="宋体" w:hAnsi="宋体" w:eastAsia="宋体" w:cs="宋体"/>
          <w:color w:val="auto"/>
          <w:sz w:val="21"/>
          <w:szCs w:val="21"/>
          <w:highlight w:val="none"/>
        </w:rPr>
        <w:t>乙方</w:t>
      </w:r>
      <w:r>
        <w:rPr>
          <w:rFonts w:hint="eastAsia" w:ascii="宋体" w:hAnsi="宋体" w:eastAsia="宋体" w:cs="宋体"/>
          <w:color w:val="auto"/>
          <w:sz w:val="21"/>
          <w:szCs w:val="21"/>
          <w:highlight w:val="none"/>
          <w:lang w:eastAsia="zh-CN"/>
        </w:rPr>
        <w:t>有权对甲方认证注册资格暂停直至撤销</w:t>
      </w:r>
      <w:r>
        <w:rPr>
          <w:rFonts w:hint="eastAsia" w:ascii="宋体" w:hAnsi="宋体" w:eastAsia="宋体" w:cs="宋体"/>
          <w:color w:val="auto"/>
          <w:sz w:val="21"/>
          <w:szCs w:val="21"/>
          <w:highlight w:val="none"/>
        </w:rPr>
        <w:t>。</w:t>
      </w:r>
    </w:p>
    <w:p w14:paraId="0A7D9D2D">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、甲方应按申请文件的要求，提供真实充分的信息和记录，并应确保作出的有关声明与认证范围一致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甲方承担因故意或过失提供不真实、不完整的信息、弄虚作假所造成的全部后果，该后果包括但不限于按国家及行业有关规定追加审核人日及认证费用、由此造成的甲方的经济及非经济损失、任何第三方对乙方采取相应措施给乙方所造成的所有经济损失、名誉损失。针对审核活动发现不符合（包括文件审查不符合），甲方应按照审核组规定的时间完成整改，并应承担由于不符合整改延误而导致的后果（包括但不限于：无法按时实施现场审核，不通过认证、暂停认证、撤销认证</w:t>
      </w:r>
      <w:r>
        <w:rPr>
          <w:rFonts w:hint="eastAsia" w:ascii="宋体" w:hAnsi="宋体" w:eastAsia="宋体" w:cs="宋体"/>
          <w:color w:val="auto"/>
          <w:sz w:val="21"/>
          <w:szCs w:val="21"/>
          <w:highlight w:val="none"/>
          <w:lang w:eastAsia="zh-CN"/>
        </w:rPr>
        <w:t>和行政处罚</w:t>
      </w:r>
      <w:r>
        <w:rPr>
          <w:rFonts w:hint="eastAsia" w:ascii="宋体" w:hAnsi="宋体" w:eastAsia="宋体" w:cs="宋体"/>
          <w:color w:val="auto"/>
          <w:sz w:val="21"/>
          <w:szCs w:val="21"/>
          <w:highlight w:val="none"/>
        </w:rPr>
        <w:t>）。</w:t>
      </w:r>
    </w:p>
    <w:p w14:paraId="6E8FBA3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、甲方获得认证后，应保持体系的有效运行，并应持续遵守认证认可相关法律法规、标准以及乙方《认证组织须知》的有关要求</w:t>
      </w:r>
      <w:r>
        <w:rPr>
          <w:rFonts w:hint="eastAsia" w:ascii="宋体" w:hAnsi="宋体" w:eastAsia="宋体" w:cs="宋体"/>
          <w:color w:val="auto"/>
          <w:sz w:val="21"/>
          <w:szCs w:val="21"/>
          <w:highlight w:val="none"/>
          <w:lang w:eastAsia="zh-CN"/>
        </w:rPr>
        <w:t>；</w:t>
      </w:r>
    </w:p>
    <w:p w14:paraId="5E2821F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甲方获得认证后，有权根据《认证组织须知》的要求正确使用认证证书和认证标志，但不得以损害乙方声誉的方式使用认证结果，不得误导公众认为其产品、过程或服务通过认证，不得做出使乙方认为可能误导或未经授权的有关认证的声明。如果甲方将认证证书的副本提供给其他人，认证证书应被完整地复制并符合《认证组织须知》的有关要求。</w:t>
      </w:r>
    </w:p>
    <w:p w14:paraId="0983584D">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pacing w:val="2"/>
          <w:sz w:val="21"/>
          <w:szCs w:val="21"/>
          <w:highlight w:val="none"/>
        </w:rPr>
        <w:t>甲方获得体系认证注册资格后, 在认证证书有效期内（每12个月内监督审核一次），</w:t>
      </w:r>
      <w:r>
        <w:rPr>
          <w:rFonts w:hint="eastAsia" w:ascii="宋体" w:hAnsi="宋体" w:eastAsia="宋体" w:cs="宋体"/>
          <w:color w:val="auto"/>
          <w:sz w:val="21"/>
          <w:szCs w:val="21"/>
          <w:highlight w:val="none"/>
        </w:rPr>
        <w:t>甲方应按时支付认证费用，</w:t>
      </w:r>
      <w:bookmarkStart w:id="0" w:name="_Hlk121849092"/>
      <w:r>
        <w:rPr>
          <w:rFonts w:hint="eastAsia" w:ascii="宋体" w:hAnsi="宋体" w:eastAsia="宋体" w:cs="宋体"/>
          <w:color w:val="auto"/>
          <w:sz w:val="21"/>
          <w:szCs w:val="21"/>
          <w:highlight w:val="none"/>
        </w:rPr>
        <w:t>逾期未支付时，视同甲方同意乙方做出暂停、撤销甲方认证注册资格的决定；</w:t>
      </w:r>
      <w:bookmarkEnd w:id="0"/>
      <w:r>
        <w:rPr>
          <w:rFonts w:hint="eastAsia" w:ascii="宋体" w:hAnsi="宋体" w:eastAsia="宋体" w:cs="宋体"/>
          <w:color w:val="auto"/>
          <w:sz w:val="21"/>
          <w:szCs w:val="21"/>
          <w:highlight w:val="none"/>
        </w:rPr>
        <w:t>如出现暂停、注销/撤销认证资格的情况,甲方必须立即停止认证证书及认证标识使用,并停止所有有关认证内容的宣传和广告活动</w:t>
      </w:r>
      <w:r>
        <w:rPr>
          <w:rFonts w:hint="eastAsia" w:ascii="宋体" w:hAnsi="宋体" w:eastAsia="宋体" w:cs="宋体"/>
          <w:color w:val="auto"/>
          <w:sz w:val="21"/>
          <w:szCs w:val="21"/>
          <w:highlight w:val="none"/>
          <w:lang w:val="en-US" w:eastAsia="zh-CN"/>
        </w:rPr>
        <w:t>。</w:t>
      </w:r>
    </w:p>
    <w:p w14:paraId="38FF072B">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、在证书有效期内，当以下情况出现时，甲方应在情况发生之日起5个工作日内向乙方通报：①发生与获证领域有关客户及相关方的重大投诉；②生产、销售的产品或提供的服务被监管部门认定不合格</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③发生产品或服务质量、环境、安全等有关的重大事故；④发生任何违法行为或产品/服务被监管部门认定不符合法定要求；⑤被列入国家企业信用信息公示系统和信用中国发布的“严重违法失信名单”；⑥</w:t>
      </w:r>
      <w:r>
        <w:rPr>
          <w:rFonts w:hint="eastAsia" w:ascii="宋体" w:hAnsi="宋体" w:eastAsia="宋体" w:cs="宋体"/>
          <w:color w:val="auto"/>
          <w:sz w:val="21"/>
          <w:szCs w:val="21"/>
          <w:highlight w:val="none"/>
          <w:lang w:val="en-US" w:eastAsia="zh-CN"/>
        </w:rPr>
        <w:t>发生重大舆情；</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7 \* GB3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⑦</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发生其他对认证有影响的变更（包括但不限于：法律地位、</w:t>
      </w:r>
      <w:r>
        <w:rPr>
          <w:rFonts w:hint="eastAsia" w:ascii="宋体" w:hAnsi="宋体" w:eastAsia="宋体" w:cs="宋体"/>
          <w:color w:val="auto"/>
          <w:sz w:val="21"/>
          <w:szCs w:val="21"/>
          <w:highlight w:val="none"/>
          <w:lang w:val="en-US" w:eastAsia="zh-CN"/>
        </w:rPr>
        <w:t>生产</w:t>
      </w:r>
      <w:r>
        <w:rPr>
          <w:rFonts w:hint="eastAsia" w:ascii="宋体" w:hAnsi="宋体" w:eastAsia="宋体" w:cs="宋体"/>
          <w:color w:val="auto"/>
          <w:sz w:val="21"/>
          <w:szCs w:val="21"/>
          <w:highlight w:val="none"/>
        </w:rPr>
        <w:t>经营状况、组织状态或所有权变更；取得的行政许可资格、强制性认证或其他资质</w:t>
      </w:r>
      <w:r>
        <w:rPr>
          <w:rFonts w:hint="eastAsia" w:ascii="宋体" w:hAnsi="宋体" w:eastAsia="宋体" w:cs="宋体"/>
          <w:color w:val="auto"/>
          <w:sz w:val="21"/>
          <w:szCs w:val="21"/>
          <w:highlight w:val="none"/>
          <w:lang w:val="en-US" w:eastAsia="zh-CN"/>
        </w:rPr>
        <w:t>证书</w:t>
      </w:r>
      <w:r>
        <w:rPr>
          <w:rFonts w:hint="eastAsia" w:ascii="宋体" w:hAnsi="宋体" w:eastAsia="宋体" w:cs="宋体"/>
          <w:color w:val="auto"/>
          <w:sz w:val="21"/>
          <w:szCs w:val="21"/>
          <w:highlight w:val="none"/>
        </w:rPr>
        <w:t>变更；组织</w:t>
      </w:r>
      <w:r>
        <w:rPr>
          <w:rFonts w:hint="eastAsia" w:ascii="宋体" w:hAnsi="宋体" w:eastAsia="宋体" w:cs="宋体"/>
          <w:color w:val="auto"/>
          <w:sz w:val="21"/>
          <w:szCs w:val="21"/>
          <w:highlight w:val="none"/>
          <w:lang w:val="en-US" w:eastAsia="zh-CN"/>
        </w:rPr>
        <w:t>名称</w:t>
      </w:r>
      <w:r>
        <w:rPr>
          <w:rFonts w:hint="eastAsia" w:ascii="宋体" w:hAnsi="宋体" w:eastAsia="宋体" w:cs="宋体"/>
          <w:color w:val="auto"/>
          <w:sz w:val="21"/>
          <w:szCs w:val="21"/>
          <w:highlight w:val="none"/>
        </w:rPr>
        <w:t>和法定代表人、最高管理者变更；法律地位、生产经营状况、组织状态或所有权变更；生产经营或服务的工作场所变更；管理体系/服务覆盖的活动范围变更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管理体系/服务过程的重大变更；</w:t>
      </w:r>
      <w:r>
        <w:rPr>
          <w:rFonts w:hint="eastAsia" w:ascii="宋体" w:hAnsi="宋体" w:eastAsia="宋体" w:cs="宋体"/>
          <w:color w:val="auto"/>
          <w:sz w:val="21"/>
          <w:szCs w:val="21"/>
          <w:highlight w:val="none"/>
          <w:lang w:val="en-US" w:eastAsia="zh-CN"/>
        </w:rPr>
        <w:t>认证</w:t>
      </w:r>
      <w:r>
        <w:rPr>
          <w:rFonts w:hint="eastAsia" w:ascii="宋体" w:hAnsi="宋体" w:eastAsia="宋体" w:cs="宋体"/>
          <w:color w:val="auto"/>
          <w:sz w:val="21"/>
          <w:szCs w:val="21"/>
          <w:highlight w:val="none"/>
        </w:rPr>
        <w:t>覆盖的有效人数变更等）；</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8 \* GB3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⑧</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lang w:val="en-US" w:eastAsia="zh-CN"/>
        </w:rPr>
        <w:t>受到行政处罚等</w:t>
      </w:r>
      <w:r>
        <w:rPr>
          <w:rFonts w:hint="eastAsia" w:ascii="宋体" w:hAnsi="宋体" w:eastAsia="宋体" w:cs="宋体"/>
          <w:color w:val="auto"/>
          <w:sz w:val="21"/>
          <w:szCs w:val="21"/>
          <w:highlight w:val="none"/>
        </w:rPr>
        <w:t>影响管理体系/服务运行的其他重要情况</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以及</w:t>
      </w:r>
      <w:r>
        <w:rPr>
          <w:rFonts w:hint="eastAsia" w:ascii="宋体" w:hAnsi="宋体" w:eastAsia="宋体" w:cs="宋体"/>
          <w:color w:val="auto"/>
          <w:sz w:val="21"/>
          <w:szCs w:val="21"/>
          <w:highlight w:val="none"/>
        </w:rPr>
        <w:t>认证公开文件中规定的其他需通报事项。</w:t>
      </w:r>
    </w:p>
    <w:p w14:paraId="06BA698C">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12、甲方应保存已知的与认证要求符合性有关的客户对甲方的投诉记录（包括投诉所采取的措施及相关文件），并在乙方要求时提供。</w:t>
      </w:r>
    </w:p>
    <w:p w14:paraId="1B1A1D7A">
      <w:pPr>
        <w:keepNext w:val="0"/>
        <w:keepLines w:val="0"/>
        <w:pageBreakBefore w:val="0"/>
        <w:widowControl w:val="0"/>
        <w:kinsoku/>
        <w:wordWrap/>
        <w:overflowPunct/>
        <w:topLinePunct w:val="0"/>
        <w:autoSpaceDE/>
        <w:autoSpaceDN/>
        <w:bidi w:val="0"/>
        <w:adjustRightInd w:val="0"/>
        <w:snapToGrid w:val="0"/>
        <w:spacing w:line="360" w:lineRule="auto"/>
        <w:ind w:firstLine="43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、当认证证书被暂停或撤销时，</w:t>
      </w:r>
      <w:r>
        <w:rPr>
          <w:rFonts w:hint="eastAsia" w:ascii="宋体" w:hAnsi="宋体" w:eastAsia="宋体" w:cs="宋体"/>
          <w:color w:val="auto"/>
          <w:sz w:val="21"/>
          <w:szCs w:val="21"/>
          <w:highlight w:val="none"/>
          <w:lang w:val="en-US" w:eastAsia="zh-CN"/>
        </w:rPr>
        <w:t>甲方必须立即停止认证证书及认证标识使用,并停止所有有关认证内容的宣传和广告活动</w:t>
      </w:r>
      <w:r>
        <w:rPr>
          <w:rFonts w:hint="eastAsia" w:ascii="宋体" w:hAnsi="宋体" w:eastAsia="宋体" w:cs="宋体"/>
          <w:color w:val="auto"/>
          <w:sz w:val="21"/>
          <w:szCs w:val="21"/>
          <w:highlight w:val="none"/>
        </w:rPr>
        <w:t>。</w:t>
      </w:r>
    </w:p>
    <w:p w14:paraId="0C302DEB">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五、乙方的权利和义务</w:t>
      </w:r>
    </w:p>
    <w:p w14:paraId="6DDA1441">
      <w:pPr>
        <w:keepNext w:val="0"/>
        <w:keepLines w:val="0"/>
        <w:pageBreakBefore w:val="0"/>
        <w:widowControl w:val="0"/>
        <w:kinsoku/>
        <w:wordWrap/>
        <w:overflowPunct/>
        <w:topLinePunct w:val="0"/>
        <w:autoSpaceDE/>
        <w:autoSpaceDN/>
        <w:bidi w:val="0"/>
        <w:adjustRightInd w:val="0"/>
        <w:snapToGrid w:val="0"/>
        <w:spacing w:line="360" w:lineRule="auto"/>
        <w:ind w:firstLine="435"/>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1、甲方提出认证申请时，应具备以下条件，若不能具备下述任一条件，乙方有权不受理甲方认证申请。</w:t>
      </w:r>
    </w:p>
    <w:p w14:paraId="10BE7645">
      <w:pPr>
        <w:keepNext w:val="0"/>
        <w:keepLines w:val="0"/>
        <w:pageBreakBefore w:val="0"/>
        <w:widowControl w:val="0"/>
        <w:kinsoku/>
        <w:wordWrap/>
        <w:overflowPunct/>
        <w:topLinePunct w:val="0"/>
        <w:autoSpaceDE/>
        <w:autoSpaceDN/>
        <w:bidi w:val="0"/>
        <w:adjustRightInd w:val="0"/>
        <w:snapToGrid w:val="0"/>
        <w:spacing w:line="360" w:lineRule="auto"/>
        <w:ind w:firstLine="435"/>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a)取得合法主体资格，并处于有效期内；</w:t>
      </w:r>
    </w:p>
    <w:p w14:paraId="41F9704E">
      <w:pPr>
        <w:keepNext w:val="0"/>
        <w:keepLines w:val="0"/>
        <w:pageBreakBefore w:val="0"/>
        <w:widowControl w:val="0"/>
        <w:kinsoku/>
        <w:wordWrap/>
        <w:overflowPunct/>
        <w:topLinePunct w:val="0"/>
        <w:autoSpaceDE/>
        <w:autoSpaceDN/>
        <w:bidi w:val="0"/>
        <w:adjustRightInd w:val="0"/>
        <w:snapToGrid w:val="0"/>
        <w:spacing w:line="360" w:lineRule="auto"/>
        <w:ind w:firstLine="435"/>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b)取得相关法律法规规定的行政许可(适用时)，并处于有效期内；</w:t>
      </w:r>
    </w:p>
    <w:p w14:paraId="4FEAC446">
      <w:pPr>
        <w:keepNext w:val="0"/>
        <w:keepLines w:val="0"/>
        <w:pageBreakBefore w:val="0"/>
        <w:widowControl w:val="0"/>
        <w:kinsoku/>
        <w:wordWrap/>
        <w:overflowPunct/>
        <w:topLinePunct w:val="0"/>
        <w:autoSpaceDE/>
        <w:autoSpaceDN/>
        <w:bidi w:val="0"/>
        <w:adjustRightInd w:val="0"/>
        <w:snapToGrid w:val="0"/>
        <w:spacing w:line="360" w:lineRule="auto"/>
        <w:ind w:firstLine="435"/>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c)已按认证标准建立管理体系，且运行满三个月（工程建筑施工企业质量管理体系未满六个月）；</w:t>
      </w:r>
    </w:p>
    <w:p w14:paraId="1026A3DA">
      <w:pPr>
        <w:keepNext w:val="0"/>
        <w:keepLines w:val="0"/>
        <w:pageBreakBefore w:val="0"/>
        <w:widowControl w:val="0"/>
        <w:kinsoku/>
        <w:wordWrap/>
        <w:overflowPunct/>
        <w:topLinePunct w:val="0"/>
        <w:autoSpaceDE/>
        <w:autoSpaceDN/>
        <w:bidi w:val="0"/>
        <w:adjustRightInd w:val="0"/>
        <w:snapToGrid w:val="0"/>
        <w:spacing w:line="360" w:lineRule="auto"/>
        <w:ind w:firstLine="435"/>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d)因获证组织自身原因被原发证机构暂停或撤销认证证书已满一年(适用时)；</w:t>
      </w:r>
    </w:p>
    <w:p w14:paraId="02BF9638">
      <w:pPr>
        <w:keepNext w:val="0"/>
        <w:keepLines w:val="0"/>
        <w:pageBreakBefore w:val="0"/>
        <w:widowControl w:val="0"/>
        <w:kinsoku/>
        <w:wordWrap/>
        <w:overflowPunct/>
        <w:topLinePunct w:val="0"/>
        <w:autoSpaceDE/>
        <w:autoSpaceDN/>
        <w:bidi w:val="0"/>
        <w:adjustRightInd w:val="0"/>
        <w:snapToGrid w:val="0"/>
        <w:spacing w:line="360" w:lineRule="auto"/>
        <w:ind w:firstLine="435"/>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e)原管理体系认证证书发证机构被国家认监委撤销管理体系认证资质已满三个月(适用时)；</w:t>
      </w:r>
    </w:p>
    <w:p w14:paraId="3A7F383E">
      <w:pPr>
        <w:keepNext w:val="0"/>
        <w:keepLines w:val="0"/>
        <w:pageBreakBefore w:val="0"/>
        <w:widowControl w:val="0"/>
        <w:kinsoku/>
        <w:wordWrap/>
        <w:overflowPunct/>
        <w:topLinePunct w:val="0"/>
        <w:autoSpaceDE/>
        <w:autoSpaceDN/>
        <w:bidi w:val="0"/>
        <w:adjustRightInd w:val="0"/>
        <w:snapToGrid w:val="0"/>
        <w:spacing w:line="360" w:lineRule="auto"/>
        <w:ind w:firstLine="435"/>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f)当前未被行政监管部门责令停产停业整顿；</w:t>
      </w:r>
    </w:p>
    <w:p w14:paraId="0DA9008D">
      <w:pPr>
        <w:keepNext w:val="0"/>
        <w:keepLines w:val="0"/>
        <w:pageBreakBefore w:val="0"/>
        <w:widowControl w:val="0"/>
        <w:kinsoku/>
        <w:wordWrap/>
        <w:overflowPunct/>
        <w:topLinePunct w:val="0"/>
        <w:autoSpaceDE/>
        <w:autoSpaceDN/>
        <w:bidi w:val="0"/>
        <w:adjustRightInd w:val="0"/>
        <w:snapToGrid w:val="0"/>
        <w:spacing w:line="360" w:lineRule="auto"/>
        <w:ind w:firstLine="435"/>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g)当前未列入“国家企业信用信息公示系统”和“信用中国”发布的严重违法失信名单；未被应急管理部门列入安全生产严重失信主体名单(OHSMS适用)；</w:t>
      </w:r>
    </w:p>
    <w:p w14:paraId="2FDFC36A">
      <w:pPr>
        <w:keepNext w:val="0"/>
        <w:keepLines w:val="0"/>
        <w:pageBreakBefore w:val="0"/>
        <w:widowControl w:val="0"/>
        <w:kinsoku/>
        <w:wordWrap/>
        <w:overflowPunct/>
        <w:topLinePunct w:val="0"/>
        <w:autoSpaceDE/>
        <w:autoSpaceDN/>
        <w:bidi w:val="0"/>
        <w:adjustRightInd w:val="0"/>
        <w:snapToGrid w:val="0"/>
        <w:spacing w:line="360" w:lineRule="auto"/>
        <w:ind w:firstLine="435"/>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h)一年内未发生被行政监管部门责令停产停业整顿的重大质量事故（QMS）、突发环境事件(EMS)或重大生产安全事故(OHSMS)；</w:t>
      </w:r>
    </w:p>
    <w:p w14:paraId="335225A0">
      <w:pPr>
        <w:keepNext w:val="0"/>
        <w:keepLines w:val="0"/>
        <w:pageBreakBefore w:val="0"/>
        <w:widowControl w:val="0"/>
        <w:kinsoku/>
        <w:wordWrap/>
        <w:overflowPunct/>
        <w:topLinePunct w:val="0"/>
        <w:autoSpaceDE/>
        <w:autoSpaceDN/>
        <w:bidi w:val="0"/>
        <w:adjustRightInd w:val="0"/>
        <w:snapToGrid w:val="0"/>
        <w:spacing w:line="360" w:lineRule="auto"/>
        <w:ind w:firstLine="435"/>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i)一年内申请认证范围内的产品未发生产品质量国家监督抽查不合格，或发生产品质量国家监督抽查不合格但已按相关规定整改合格（QMS适用）；</w:t>
      </w:r>
    </w:p>
    <w:p w14:paraId="1215D129">
      <w:pPr>
        <w:keepNext w:val="0"/>
        <w:keepLines w:val="0"/>
        <w:pageBreakBefore w:val="0"/>
        <w:widowControl w:val="0"/>
        <w:kinsoku/>
        <w:wordWrap/>
        <w:overflowPunct/>
        <w:topLinePunct w:val="0"/>
        <w:autoSpaceDE/>
        <w:autoSpaceDN/>
        <w:bidi w:val="0"/>
        <w:adjustRightInd w:val="0"/>
        <w:snapToGrid w:val="0"/>
        <w:spacing w:line="360" w:lineRule="auto"/>
        <w:ind w:firstLine="435"/>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g）拟认证的OHSMS范围所覆盖的活动符合相关OH&amp;S法律法规要求，不存在故意的和持续的违法行为；</w:t>
      </w:r>
    </w:p>
    <w:p w14:paraId="73151945">
      <w:pPr>
        <w:keepNext w:val="0"/>
        <w:keepLines w:val="0"/>
        <w:pageBreakBefore w:val="0"/>
        <w:widowControl w:val="0"/>
        <w:kinsoku/>
        <w:wordWrap/>
        <w:overflowPunct/>
        <w:topLinePunct w:val="0"/>
        <w:autoSpaceDE/>
        <w:autoSpaceDN/>
        <w:bidi w:val="0"/>
        <w:adjustRightInd w:val="0"/>
        <w:snapToGrid w:val="0"/>
        <w:spacing w:line="360" w:lineRule="auto"/>
        <w:ind w:firstLine="435"/>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k)其他应具备的条件。</w:t>
      </w:r>
    </w:p>
    <w:p w14:paraId="76698497">
      <w:pPr>
        <w:keepNext w:val="0"/>
        <w:keepLines w:val="0"/>
        <w:pageBreakBefore w:val="0"/>
        <w:widowControl w:val="0"/>
        <w:kinsoku/>
        <w:wordWrap/>
        <w:overflowPunct/>
        <w:topLinePunct w:val="0"/>
        <w:autoSpaceDE/>
        <w:autoSpaceDN/>
        <w:bidi w:val="0"/>
        <w:adjustRightInd w:val="0"/>
        <w:snapToGrid w:val="0"/>
        <w:spacing w:line="360" w:lineRule="auto"/>
        <w:ind w:firstLine="43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、乙方有义务向甲方提供认证相关的公开信息</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可在乙方网站</w:t>
      </w:r>
      <w:r>
        <w:rPr>
          <w:rFonts w:hint="eastAsia" w:ascii="宋体" w:hAnsi="宋体" w:eastAsia="宋体" w:cs="宋体"/>
          <w:color w:val="auto"/>
          <w:sz w:val="21"/>
          <w:szCs w:val="21"/>
          <w:highlight w:val="none"/>
          <w:lang w:eastAsia="zh-CN"/>
        </w:rPr>
        <w:t>可</w:t>
      </w:r>
      <w:r>
        <w:rPr>
          <w:rFonts w:hint="eastAsia" w:ascii="宋体" w:hAnsi="宋体" w:eastAsia="宋体" w:cs="宋体"/>
          <w:color w:val="auto"/>
          <w:sz w:val="21"/>
          <w:szCs w:val="21"/>
          <w:highlight w:val="none"/>
        </w:rPr>
        <w:t>获得</w:t>
      </w:r>
      <w:r>
        <w:rPr>
          <w:rFonts w:hint="eastAsia" w:ascii="宋体" w:hAnsi="宋体" w:eastAsia="宋体" w:cs="宋体"/>
          <w:color w:val="auto"/>
          <w:sz w:val="21"/>
          <w:szCs w:val="21"/>
          <w:highlight w:val="none"/>
          <w:lang w:eastAsia="zh-CN"/>
        </w:rPr>
        <w:t>公开的信息，并</w:t>
      </w:r>
      <w:r>
        <w:rPr>
          <w:rFonts w:hint="eastAsia" w:ascii="宋体" w:hAnsi="宋体" w:eastAsia="宋体" w:cs="宋体"/>
          <w:color w:val="auto"/>
          <w:sz w:val="21"/>
          <w:szCs w:val="21"/>
          <w:highlight w:val="none"/>
        </w:rPr>
        <w:t>说明审核时间的确定过程及理由。</w:t>
      </w:r>
    </w:p>
    <w:p w14:paraId="11C0FEFE">
      <w:pPr>
        <w:keepNext w:val="0"/>
        <w:keepLines w:val="0"/>
        <w:pageBreakBefore w:val="0"/>
        <w:widowControl w:val="0"/>
        <w:kinsoku/>
        <w:wordWrap/>
        <w:overflowPunct/>
        <w:topLinePunct w:val="0"/>
        <w:autoSpaceDE/>
        <w:autoSpaceDN/>
        <w:bidi w:val="0"/>
        <w:adjustRightInd w:val="0"/>
        <w:snapToGrid w:val="0"/>
        <w:spacing w:line="360" w:lineRule="auto"/>
        <w:ind w:firstLine="43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3、乙</w:t>
      </w:r>
      <w:r>
        <w:rPr>
          <w:rFonts w:hint="eastAsia" w:ascii="宋体" w:hAnsi="宋体" w:eastAsia="宋体" w:cs="宋体"/>
          <w:color w:val="auto"/>
          <w:sz w:val="21"/>
          <w:szCs w:val="21"/>
          <w:highlight w:val="none"/>
        </w:rPr>
        <w:t>方</w:t>
      </w:r>
      <w:r>
        <w:rPr>
          <w:rFonts w:hint="eastAsia" w:ascii="宋体" w:hAnsi="宋体" w:eastAsia="宋体" w:cs="宋体"/>
          <w:color w:val="auto"/>
          <w:sz w:val="21"/>
          <w:szCs w:val="21"/>
          <w:highlight w:val="none"/>
          <w:lang w:val="en-US" w:eastAsia="zh-CN"/>
        </w:rPr>
        <w:t>需</w:t>
      </w:r>
      <w:r>
        <w:rPr>
          <w:rFonts w:hint="eastAsia" w:ascii="宋体" w:hAnsi="宋体" w:eastAsia="宋体" w:cs="宋体"/>
          <w:color w:val="auto"/>
          <w:sz w:val="21"/>
          <w:szCs w:val="21"/>
          <w:highlight w:val="none"/>
        </w:rPr>
        <w:t>遵守《中华人民共和国认证认可条例》</w:t>
      </w:r>
      <w:r>
        <w:rPr>
          <w:rFonts w:hint="eastAsia" w:ascii="宋体" w:hAnsi="宋体" w:eastAsia="宋体" w:cs="宋体"/>
          <w:color w:val="auto"/>
          <w:sz w:val="21"/>
          <w:szCs w:val="21"/>
          <w:highlight w:val="none"/>
          <w:lang w:eastAsia="zh-CN"/>
        </w:rPr>
        <w:t>、相应管理体系认证规则</w:t>
      </w:r>
      <w:r>
        <w:rPr>
          <w:rFonts w:hint="eastAsia" w:ascii="宋体" w:hAnsi="宋体" w:eastAsia="宋体" w:cs="宋体"/>
          <w:color w:val="auto"/>
          <w:sz w:val="21"/>
          <w:szCs w:val="21"/>
          <w:highlight w:val="none"/>
        </w:rPr>
        <w:t>及其他认证认可</w:t>
      </w:r>
      <w:r>
        <w:rPr>
          <w:rFonts w:hint="eastAsia" w:ascii="宋体" w:hAnsi="宋体" w:eastAsia="宋体" w:cs="宋体"/>
          <w:color w:val="auto"/>
          <w:sz w:val="21"/>
          <w:szCs w:val="21"/>
          <w:highlight w:val="none"/>
          <w:lang w:eastAsia="zh-CN"/>
        </w:rPr>
        <w:t>相关</w:t>
      </w:r>
      <w:r>
        <w:rPr>
          <w:rFonts w:hint="eastAsia" w:ascii="宋体" w:hAnsi="宋体" w:eastAsia="宋体" w:cs="宋体"/>
          <w:color w:val="auto"/>
          <w:sz w:val="21"/>
          <w:szCs w:val="21"/>
          <w:highlight w:val="none"/>
        </w:rPr>
        <w:t>法律法规，根据认证方案在委托的认证范围内独立、公正、客观、科学地开展认证活动。</w:t>
      </w:r>
    </w:p>
    <w:p w14:paraId="0D50D276">
      <w:pPr>
        <w:keepNext w:val="0"/>
        <w:keepLines w:val="0"/>
        <w:pageBreakBefore w:val="0"/>
        <w:widowControl w:val="0"/>
        <w:kinsoku/>
        <w:wordWrap/>
        <w:overflowPunct/>
        <w:topLinePunct w:val="0"/>
        <w:autoSpaceDE/>
        <w:autoSpaceDN/>
        <w:bidi w:val="0"/>
        <w:adjustRightInd w:val="0"/>
        <w:snapToGrid w:val="0"/>
        <w:spacing w:line="360" w:lineRule="auto"/>
        <w:ind w:firstLine="43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、乙方应派遣具备能力的人员实施审核，及时向甲方出具审核计划，按约定时间实施认证审核。</w:t>
      </w:r>
    </w:p>
    <w:p w14:paraId="0A490F0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如审核进程中发生足以导致不推荐认证注册的问题（包括但不限于：体系运行时间不满规定的时间，甲方体系文件与实际严重不符；甲方故意的或持续的不合规等），乙方有权中止审核。待甲方进行全面有效改进后，乙方最多再安排一次重新审核，且相关费用由甲方承担。</w:t>
      </w:r>
    </w:p>
    <w:p w14:paraId="414A10B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、乙方有权根据审核情况做出最终的认证范围，若甲方通过认证（以乙方认证决定为准），乙方应及时注册发证，准许甲方按《认证组织须知》使用认证证书和认证标志</w:t>
      </w:r>
      <w:r>
        <w:rPr>
          <w:rFonts w:hint="eastAsia" w:ascii="宋体" w:hAnsi="宋体" w:eastAsia="宋体" w:cs="宋体"/>
          <w:color w:val="auto"/>
          <w:sz w:val="21"/>
          <w:szCs w:val="21"/>
          <w:highlight w:val="none"/>
          <w:lang w:eastAsia="zh-CN"/>
        </w:rPr>
        <w:t>；若</w:t>
      </w:r>
      <w:r>
        <w:rPr>
          <w:rFonts w:hint="eastAsia" w:ascii="宋体" w:hAnsi="宋体" w:eastAsia="宋体" w:cs="宋体"/>
          <w:color w:val="auto"/>
          <w:sz w:val="21"/>
          <w:szCs w:val="21"/>
          <w:highlight w:val="none"/>
        </w:rPr>
        <w:t>通过审核及其相关活动证明甲方不满足认证要求的，乙方有权不颁发认证证书/不允许使用认证标志，并收取已经发生的认证活动费用。</w:t>
      </w:r>
    </w:p>
    <w:p w14:paraId="24DEB8A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乙方对甲方认证的结果负责，但不对甲方发生的任何意外事件或其他不当行为及其结果负责。当甲方不按期交纳认证费用，或甲方发生其他影响认证的有效性的问题，但未采取足够的有效措施时，乙方有权根据《认证组织须知》及认证认可规范的有关要求，暂停或撤销甲方的认证证书，并在有关媒体上公布。若甲方继续使用无效认证证书，乙方有权追究甲方的法律责任。</w:t>
      </w:r>
    </w:p>
    <w:p w14:paraId="12EEF5F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甲方获得认证后，乙方有义务定期对甲方体系实施监督审核和按期实施再认证，并有权根据甲方体系的运行、变化或异常情况，由乙方按规定决定是否重新进行审核或采取其他措施（如：增加审核频次）。如甲方未及时通知乙方，乙方保留给予暂停、撤销认证证书的权利。</w:t>
      </w:r>
    </w:p>
    <w:p w14:paraId="7C57B86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如甲方管理体系</w:t>
      </w:r>
      <w:r>
        <w:rPr>
          <w:rFonts w:hint="eastAsia" w:ascii="宋体" w:hAnsi="宋体" w:eastAsia="宋体" w:cs="宋体"/>
          <w:color w:val="auto"/>
          <w:sz w:val="21"/>
          <w:szCs w:val="21"/>
          <w:highlight w:val="none"/>
          <w:lang w:eastAsia="zh-CN"/>
        </w:rPr>
        <w:t>中涉及</w:t>
      </w:r>
      <w:r>
        <w:rPr>
          <w:rFonts w:hint="eastAsia" w:ascii="宋体" w:hAnsi="宋体" w:eastAsia="宋体" w:cs="宋体"/>
          <w:color w:val="auto"/>
          <w:sz w:val="21"/>
          <w:szCs w:val="21"/>
          <w:highlight w:val="none"/>
        </w:rPr>
        <w:t>产品</w:t>
      </w:r>
      <w:r>
        <w:rPr>
          <w:rFonts w:hint="eastAsia" w:ascii="宋体" w:hAnsi="宋体" w:eastAsia="宋体" w:cs="宋体"/>
          <w:color w:val="auto"/>
          <w:sz w:val="21"/>
          <w:szCs w:val="21"/>
          <w:highlight w:val="none"/>
          <w:lang w:eastAsia="zh-CN"/>
        </w:rPr>
        <w:t>或</w:t>
      </w:r>
      <w:r>
        <w:rPr>
          <w:rFonts w:hint="eastAsia" w:ascii="宋体" w:hAnsi="宋体" w:eastAsia="宋体" w:cs="宋体"/>
          <w:color w:val="auto"/>
          <w:sz w:val="21"/>
          <w:szCs w:val="21"/>
          <w:highlight w:val="none"/>
        </w:rPr>
        <w:t>服务发生重大变化或异常情况时，乙方有权增加监督审核频次。甲方认证范围内的产品在国家监督抽查中被查出不合格时，自通报之日起30日内，乙方有权对甲方实施特殊审核。</w:t>
      </w:r>
    </w:p>
    <w:p w14:paraId="79F8C36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pacing w:val="-2"/>
          <w:sz w:val="21"/>
          <w:szCs w:val="21"/>
          <w:highlight w:val="none"/>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、乙方有权公布甲方的授予、保持、更新、暂停、注销和撤销认证的状态。</w:t>
      </w:r>
      <w:r>
        <w:rPr>
          <w:rFonts w:hint="eastAsia" w:ascii="宋体" w:hAnsi="宋体" w:eastAsia="宋体" w:cs="宋体"/>
          <w:color w:val="auto"/>
          <w:spacing w:val="2"/>
          <w:sz w:val="21"/>
          <w:szCs w:val="21"/>
          <w:highlight w:val="none"/>
        </w:rPr>
        <w:t>甲方的管理体系/服务如不能持续符合认证依据标准要求和乙方</w:t>
      </w:r>
      <w:r>
        <w:rPr>
          <w:rFonts w:hint="eastAsia" w:ascii="宋体" w:hAnsi="宋体" w:eastAsia="宋体" w:cs="宋体"/>
          <w:color w:val="auto"/>
          <w:spacing w:val="4"/>
          <w:sz w:val="21"/>
          <w:szCs w:val="21"/>
          <w:highlight w:val="none"/>
        </w:rPr>
        <w:t>的规定要求时</w:t>
      </w:r>
      <w:r>
        <w:rPr>
          <w:rFonts w:hint="eastAsia" w:ascii="宋体" w:hAnsi="宋体" w:eastAsia="宋体" w:cs="宋体"/>
          <w:color w:val="auto"/>
          <w:spacing w:val="4"/>
          <w:sz w:val="21"/>
          <w:szCs w:val="21"/>
          <w:highlight w:val="none"/>
          <w:lang w:eastAsia="zh-CN"/>
        </w:rPr>
        <w:t>，</w:t>
      </w:r>
      <w:r>
        <w:rPr>
          <w:rFonts w:hint="eastAsia" w:ascii="宋体" w:hAnsi="宋体" w:eastAsia="宋体" w:cs="宋体"/>
          <w:color w:val="auto"/>
          <w:spacing w:val="2"/>
          <w:sz w:val="21"/>
          <w:szCs w:val="21"/>
          <w:highlight w:val="none"/>
        </w:rPr>
        <w:t>乙方</w:t>
      </w:r>
      <w:r>
        <w:rPr>
          <w:rFonts w:hint="eastAsia" w:ascii="宋体" w:hAnsi="宋体" w:eastAsia="宋体" w:cs="宋体"/>
          <w:color w:val="auto"/>
          <w:spacing w:val="4"/>
          <w:sz w:val="21"/>
          <w:szCs w:val="21"/>
          <w:highlight w:val="none"/>
        </w:rPr>
        <w:t>有权</w:t>
      </w:r>
      <w:r>
        <w:rPr>
          <w:rFonts w:hint="eastAsia" w:ascii="宋体" w:hAnsi="宋体" w:eastAsia="宋体" w:cs="宋体"/>
          <w:color w:val="auto"/>
          <w:spacing w:val="-2"/>
          <w:sz w:val="21"/>
          <w:szCs w:val="21"/>
          <w:highlight w:val="none"/>
        </w:rPr>
        <w:t>暂停/撤销甲方认证注册资格，并要求甲方停止使用任何引用认证注册资格的广告、宣传活动。当甲方认证证书被撤销后，乙方有权要求甲方交回无效认证证书，若甲方继续使用无效认证证书，乙方有权追究甲方的法律责任。乙方应将暂停、撤销的信息在</w:t>
      </w:r>
      <w:r>
        <w:rPr>
          <w:rFonts w:hint="eastAsia" w:ascii="宋体" w:hAnsi="宋体" w:eastAsia="宋体" w:cs="宋体"/>
          <w:color w:val="auto"/>
          <w:spacing w:val="-2"/>
          <w:sz w:val="21"/>
          <w:szCs w:val="21"/>
          <w:highlight w:val="none"/>
          <w:lang w:eastAsia="zh-CN"/>
        </w:rPr>
        <w:t>ZHRZ</w:t>
      </w:r>
      <w:r>
        <w:rPr>
          <w:rFonts w:hint="eastAsia" w:ascii="宋体" w:hAnsi="宋体" w:eastAsia="宋体" w:cs="宋体"/>
          <w:color w:val="auto"/>
          <w:spacing w:val="-2"/>
          <w:sz w:val="21"/>
          <w:szCs w:val="21"/>
          <w:highlight w:val="none"/>
        </w:rPr>
        <w:t>网站（</w:t>
      </w:r>
      <w:r>
        <w:rPr>
          <w:rFonts w:hint="eastAsia" w:ascii="宋体" w:hAnsi="宋体" w:eastAsia="宋体" w:cs="宋体"/>
          <w:color w:val="auto"/>
          <w:sz w:val="21"/>
          <w:szCs w:val="21"/>
          <w:highlight w:val="none"/>
        </w:rPr>
        <w:t>www.cdzhrz.com</w:t>
      </w:r>
      <w:r>
        <w:rPr>
          <w:rFonts w:hint="eastAsia" w:ascii="宋体" w:hAnsi="宋体" w:eastAsia="宋体" w:cs="宋体"/>
          <w:color w:val="auto"/>
          <w:spacing w:val="-2"/>
          <w:sz w:val="21"/>
          <w:szCs w:val="21"/>
          <w:highlight w:val="none"/>
        </w:rPr>
        <w:t>）上公布。暂停/撤销的规定见乙方《</w:t>
      </w:r>
      <w:r>
        <w:rPr>
          <w:rFonts w:hint="eastAsia" w:ascii="宋体" w:hAnsi="宋体" w:eastAsia="宋体" w:cs="宋体"/>
          <w:color w:val="auto"/>
          <w:spacing w:val="-2"/>
          <w:sz w:val="21"/>
          <w:szCs w:val="21"/>
          <w:highlight w:val="none"/>
          <w:lang w:eastAsia="zh-CN"/>
        </w:rPr>
        <w:t>认证组织须知</w:t>
      </w:r>
      <w:r>
        <w:rPr>
          <w:rFonts w:hint="eastAsia" w:ascii="宋体" w:hAnsi="宋体" w:eastAsia="宋体" w:cs="宋体"/>
          <w:color w:val="auto"/>
          <w:spacing w:val="-2"/>
          <w:sz w:val="21"/>
          <w:szCs w:val="21"/>
          <w:highlight w:val="none"/>
        </w:rPr>
        <w:t>》。</w:t>
      </w:r>
      <w:r>
        <w:rPr>
          <w:rFonts w:hint="eastAsia" w:ascii="宋体" w:hAnsi="宋体" w:eastAsia="宋体" w:cs="宋体"/>
          <w:color w:val="auto"/>
          <w:sz w:val="21"/>
          <w:szCs w:val="21"/>
          <w:highlight w:val="none"/>
        </w:rPr>
        <w:t>乙方对甲方做出暂停、撤销证书决定时，应通知甲方并说明理由。</w:t>
      </w:r>
    </w:p>
    <w:p w14:paraId="06D9CA24">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甲方擅自修改认证证书载明事项，乙方有权责令其整改及纠正这种错误行为。如甲方拒不整改，乙方有权暂停、撤销其认证证书，并追究甲方的法律责任。</w:t>
      </w:r>
    </w:p>
    <w:p w14:paraId="127473F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甲方获准认证后如不按时支付认证费，乙方有权暂停、撤销甲方的认证证书并要求甲方停止使用认证证书和认证标志。</w:t>
      </w:r>
    </w:p>
    <w:p w14:paraId="08134016">
      <w:pPr>
        <w:keepNext w:val="0"/>
        <w:keepLines w:val="0"/>
        <w:pageBreakBefore w:val="0"/>
        <w:widowControl w:val="0"/>
        <w:kinsoku/>
        <w:wordWrap/>
        <w:overflowPunct/>
        <w:topLinePunct w:val="0"/>
        <w:autoSpaceDE/>
        <w:autoSpaceDN/>
        <w:bidi w:val="0"/>
        <w:adjustRightInd w:val="0"/>
        <w:snapToGrid w:val="0"/>
        <w:spacing w:line="360" w:lineRule="auto"/>
        <w:ind w:firstLine="43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乙方受理第三方对甲方有关投诉，通报甲方，与甲方协商解决，确属甲方责任的，由甲方负责解决。</w:t>
      </w:r>
    </w:p>
    <w:p w14:paraId="71CDAD7E">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sz w:val="21"/>
          <w:szCs w:val="21"/>
        </w:rPr>
      </w:pPr>
      <w:r>
        <w:rPr>
          <w:rFonts w:hint="eastAsia" w:ascii="宋体" w:hAnsi="宋体" w:eastAsia="宋体" w:cs="宋体"/>
          <w:b/>
          <w:bCs/>
          <w:sz w:val="21"/>
          <w:szCs w:val="21"/>
        </w:rPr>
        <w:t>六、保密原则</w:t>
      </w:r>
    </w:p>
    <w:p w14:paraId="52D752C2">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乙方应保守在认证过程中接触到的甲方的商业机密，未经甲方书面同意，不得将甲方的经营、生产及技术机密泄露给第三人，但法律另有规定或国家主管部门要求披露时除外。</w:t>
      </w:r>
    </w:p>
    <w:p w14:paraId="103581E9">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sz w:val="21"/>
          <w:szCs w:val="21"/>
        </w:rPr>
      </w:pPr>
      <w:r>
        <w:rPr>
          <w:rFonts w:hint="eastAsia" w:ascii="宋体" w:hAnsi="宋体" w:eastAsia="宋体" w:cs="宋体"/>
          <w:b/>
          <w:bCs/>
          <w:sz w:val="21"/>
          <w:szCs w:val="21"/>
        </w:rPr>
        <w:t>七、违约责任</w:t>
      </w:r>
    </w:p>
    <w:p w14:paraId="285AB7F8">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1、甲乙双方必须认真执行合同，如签订合同后一方不能履行合同时，双方协商解决，由于终止合同所产生的经济损失由责任方承担。</w:t>
      </w:r>
    </w:p>
    <w:p w14:paraId="3F871E09">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甲方承担因故意或过失提供不真实、不完整的信息、弄虚作假所造成的全部后果，该后果包括但不限于按国家及行业有关规定追加审核人日及认证费用、由此造成的甲方的经济及非经济损失、任何第三方对乙方采取相应措施给乙方所造成的所有经济损失、名誉损失。</w:t>
      </w:r>
    </w:p>
    <w:p w14:paraId="0AADB55A">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八、</w:t>
      </w:r>
      <w:r>
        <w:rPr>
          <w:rFonts w:hint="eastAsia" w:ascii="宋体" w:hAnsi="宋体" w:eastAsia="宋体" w:cs="宋体"/>
          <w:b/>
          <w:bCs/>
          <w:color w:val="auto"/>
          <w:sz w:val="21"/>
          <w:szCs w:val="21"/>
        </w:rPr>
        <w:t>风险</w:t>
      </w:r>
    </w:p>
    <w:p w14:paraId="697533C7">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甲方如不符合或不能持续符合认证要求和乙方的规定要求时，甲方将承担不被批准认证注册/被暂停/被撤销认证注册资格的风险。</w:t>
      </w:r>
    </w:p>
    <w:p w14:paraId="78F3E78F">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甲方愿意接受乙方因资质注销或被撤销带来的认证活动终止、认证证书无法使用的风险。</w:t>
      </w:r>
    </w:p>
    <w:p w14:paraId="2AB606FB">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乙方批准资质被注销或被撤销导致甲方认证证书无法有效保持的，或乙方过失需向甲方赔偿时，乙方承担由此给甲方所造成的经济损失，其赔偿费不超过甲方本次支付的初次认证/再认证/监督认证/审</w:t>
      </w:r>
      <w:r>
        <w:rPr>
          <w:rFonts w:hint="eastAsia" w:ascii="宋体" w:hAnsi="宋体" w:eastAsia="宋体" w:cs="宋体"/>
          <w:color w:val="auto"/>
          <w:sz w:val="21"/>
          <w:szCs w:val="21"/>
          <w:lang w:eastAsia="zh-CN"/>
        </w:rPr>
        <w:t>核</w:t>
      </w:r>
      <w:r>
        <w:rPr>
          <w:rFonts w:hint="eastAsia" w:ascii="宋体" w:hAnsi="宋体" w:eastAsia="宋体" w:cs="宋体"/>
          <w:color w:val="auto"/>
          <w:sz w:val="21"/>
          <w:szCs w:val="21"/>
        </w:rPr>
        <w:t>费，乙方不承担除此之外的任何赔偿。</w:t>
      </w:r>
    </w:p>
    <w:p w14:paraId="752C9B96">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sz w:val="21"/>
          <w:szCs w:val="21"/>
        </w:rPr>
      </w:pPr>
      <w:r>
        <w:rPr>
          <w:rFonts w:hint="eastAsia" w:ascii="宋体" w:hAnsi="宋体" w:eastAsia="宋体" w:cs="宋体"/>
          <w:b/>
          <w:bCs/>
          <w:sz w:val="21"/>
          <w:szCs w:val="21"/>
          <w:lang w:val="en-US" w:eastAsia="zh-CN"/>
        </w:rPr>
        <w:t>九</w:t>
      </w:r>
      <w:r>
        <w:rPr>
          <w:rFonts w:hint="eastAsia" w:ascii="宋体" w:hAnsi="宋体" w:eastAsia="宋体" w:cs="宋体"/>
          <w:b/>
          <w:bCs/>
          <w:sz w:val="21"/>
          <w:szCs w:val="21"/>
        </w:rPr>
        <w:t>、附则</w:t>
      </w:r>
    </w:p>
    <w:p w14:paraId="0ECDC686">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1、本合同或有的《附录》、《附加合同》均为本合同不可分割的一部分，与本合同具有同等效力。</w:t>
      </w:r>
    </w:p>
    <w:p w14:paraId="647982DD">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2、本合同或有未尽事宜由双方当友好平等协商</w:t>
      </w:r>
      <w:r>
        <w:rPr>
          <w:rFonts w:hint="eastAsia" w:ascii="宋体" w:hAnsi="宋体" w:eastAsia="宋体" w:cs="宋体"/>
          <w:color w:val="auto"/>
          <w:sz w:val="21"/>
          <w:szCs w:val="21"/>
        </w:rPr>
        <w:t>解决或</w:t>
      </w:r>
      <w:r>
        <w:rPr>
          <w:rFonts w:hint="eastAsia" w:ascii="宋体" w:hAnsi="宋体" w:eastAsia="宋体" w:cs="宋体"/>
          <w:color w:val="auto"/>
          <w:sz w:val="21"/>
          <w:szCs w:val="21"/>
          <w:lang w:val="en-US" w:eastAsia="zh-CN"/>
        </w:rPr>
        <w:t>签订</w:t>
      </w:r>
      <w:r>
        <w:rPr>
          <w:rFonts w:hint="eastAsia" w:ascii="宋体" w:hAnsi="宋体" w:eastAsia="宋体" w:cs="宋体"/>
          <w:color w:val="auto"/>
          <w:sz w:val="21"/>
          <w:szCs w:val="21"/>
        </w:rPr>
        <w:t>补充协议</w:t>
      </w:r>
      <w:r>
        <w:rPr>
          <w:rFonts w:hint="eastAsia" w:ascii="宋体" w:hAnsi="宋体" w:eastAsia="宋体" w:cs="宋体"/>
          <w:sz w:val="21"/>
          <w:szCs w:val="21"/>
        </w:rPr>
        <w:t>，补充协议与本合同具有同等效力。</w:t>
      </w:r>
    </w:p>
    <w:p w14:paraId="27E24110">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本合同一式两份，甲、乙双方各执一份。经乙方正式合同评审通过后本合同生效；初审合同应自生效后半年内执行；再认证项目应在原证书到期前执行；本合同至相应认证证书期满时自动失效；期满后有关服务的延展，双方当另续合同约定。</w:t>
      </w:r>
    </w:p>
    <w:p w14:paraId="01B4FBEE">
      <w:pPr>
        <w:keepNext w:val="0"/>
        <w:keepLines w:val="0"/>
        <w:pageBreakBefore w:val="0"/>
        <w:kinsoku/>
        <w:wordWrap/>
        <w:overflowPunct/>
        <w:topLinePunct w:val="0"/>
        <w:autoSpaceDE/>
        <w:autoSpaceDN/>
        <w:bidi w:val="0"/>
        <w:adjustRightInd w:val="0"/>
        <w:snapToGrid w:val="0"/>
        <w:spacing w:line="360" w:lineRule="auto"/>
        <w:ind w:firstLine="411" w:firstLineChars="196"/>
        <w:textAlignment w:val="auto"/>
        <w:rPr>
          <w:rFonts w:hint="eastAsia" w:ascii="宋体" w:hAnsi="宋体" w:eastAsia="宋体" w:cs="宋体"/>
          <w:sz w:val="21"/>
          <w:szCs w:val="21"/>
        </w:rPr>
      </w:pPr>
      <w:r>
        <w:rPr>
          <w:rFonts w:hint="eastAsia" w:ascii="宋体" w:hAnsi="宋体" w:eastAsia="宋体" w:cs="宋体"/>
          <w:sz w:val="21"/>
          <w:szCs w:val="21"/>
        </w:rPr>
        <w:t>4、为确保合同期内甲、乙双方的通知或信息有效送达，甲、乙双方应确保本合同的通联信息正确无误且在变更时及时通报。若因信息接受方原因（包括但不限于本合同的通联信息填写错误、接收方拒收书面信函、接收方电子邮箱地址不存在等）导致通知发送失败，将视为通知已送达（发送方侧载明的书面信函寄出时间或者电子邮件发送时间视为送达时间）。合同纠纷时涉及的法律文书适用于本条款约定。</w:t>
      </w:r>
    </w:p>
    <w:p w14:paraId="26FCB642">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在履行本合同过程中发生争议，如双方和解或调解不成，双方约定向被告所在辖区人民法院提起诉讼。</w:t>
      </w:r>
    </w:p>
    <w:tbl>
      <w:tblPr>
        <w:tblStyle w:val="6"/>
        <w:tblW w:w="0" w:type="auto"/>
        <w:tblInd w:w="108" w:type="dxa"/>
        <w:tblBorders>
          <w:top w:val="none" w:color="auto" w:sz="0" w:space="0"/>
          <w:left w:val="none" w:color="auto" w:sz="0" w:space="0"/>
          <w:bottom w:val="none" w:color="auto" w:sz="0" w:space="0"/>
          <w:right w:val="none" w:color="auto" w:sz="0" w:space="0"/>
          <w:insideH w:val="single" w:color="000000" w:sz="4" w:space="0"/>
          <w:insideV w:val="none" w:color="auto" w:sz="0" w:space="0"/>
        </w:tblBorders>
        <w:tblLayout w:type="fixed"/>
        <w:tblCellMar>
          <w:top w:w="0" w:type="dxa"/>
          <w:left w:w="108" w:type="dxa"/>
          <w:bottom w:w="0" w:type="dxa"/>
          <w:right w:w="108" w:type="dxa"/>
        </w:tblCellMar>
      </w:tblPr>
      <w:tblGrid>
        <w:gridCol w:w="4835"/>
        <w:gridCol w:w="5195"/>
      </w:tblGrid>
      <w:tr w14:paraId="5F28C908">
        <w:tblPrEx>
          <w:tblBorders>
            <w:top w:val="none" w:color="auto" w:sz="0" w:space="0"/>
            <w:left w:val="none" w:color="auto" w:sz="0" w:space="0"/>
            <w:bottom w:val="none" w:color="auto" w:sz="0" w:space="0"/>
            <w:right w:val="none" w:color="auto" w:sz="0" w:space="0"/>
            <w:insideH w:val="single" w:color="000000" w:sz="4" w:space="0"/>
            <w:insideV w:val="none" w:color="auto" w:sz="0" w:space="0"/>
          </w:tblBorders>
          <w:tblCellMar>
            <w:top w:w="0" w:type="dxa"/>
            <w:left w:w="108" w:type="dxa"/>
            <w:bottom w:w="0" w:type="dxa"/>
            <w:right w:w="108" w:type="dxa"/>
          </w:tblCellMar>
        </w:tblPrEx>
        <w:trPr>
          <w:trHeight w:val="3704" w:hRule="atLeast"/>
        </w:trPr>
        <w:tc>
          <w:tcPr>
            <w:tcW w:w="4835" w:type="dxa"/>
            <w:noWrap w:val="0"/>
            <w:tcMar>
              <w:top w:w="170" w:type="dxa"/>
              <w:left w:w="108" w:type="dxa"/>
              <w:bottom w:w="0" w:type="dxa"/>
              <w:right w:w="108" w:type="dxa"/>
            </w:tcMar>
            <w:vAlign w:val="top"/>
          </w:tcPr>
          <w:p w14:paraId="27D23804">
            <w:pPr>
              <w:tabs>
                <w:tab w:val="left" w:pos="4680"/>
              </w:tabs>
              <w:adjustRightInd w:val="0"/>
              <w:snapToGrid w:val="0"/>
              <w:spacing w:line="360" w:lineRule="auto"/>
              <w:jc w:val="left"/>
              <w:rPr>
                <w:rFonts w:hint="eastAsia" w:ascii="宋体" w:hAnsi="宋体" w:eastAsia="宋体" w:cs="宋体"/>
                <w:sz w:val="24"/>
                <w:lang w:val="en-US" w:eastAsia="zh-CN"/>
              </w:rPr>
            </w:pPr>
            <w:r>
              <w:rPr>
                <w:rFonts w:hint="eastAsia" w:ascii="宋体" w:hAnsi="宋体" w:eastAsia="宋体" w:cs="宋体"/>
                <w:sz w:val="24"/>
              </w:rPr>
              <w:t>甲方（盖章）：</w:t>
            </w:r>
            <w:permStart w:id="91" w:edGrp="everyone"/>
            <w:r>
              <w:rPr>
                <w:rFonts w:hint="eastAsia" w:ascii="宋体" w:hAnsi="宋体" w:eastAsia="宋体" w:cs="宋体"/>
                <w:sz w:val="24"/>
              </w:rPr>
              <w:t xml:space="preserve"> </w:t>
            </w:r>
            <w:r>
              <w:rPr>
                <w:rFonts w:hint="eastAsia" w:ascii="宋体" w:hAnsi="宋体" w:eastAsia="宋体" w:cs="宋体"/>
                <w:sz w:val="24"/>
                <w:lang w:val="en-US" w:eastAsia="zh-CN"/>
              </w:rPr>
              <w:t xml:space="preserve">              </w:t>
            </w:r>
            <w:permEnd w:id="91"/>
          </w:p>
          <w:p w14:paraId="62896E05">
            <w:pPr>
              <w:tabs>
                <w:tab w:val="left" w:pos="4680"/>
              </w:tabs>
              <w:adjustRightInd w:val="0"/>
              <w:snapToGrid w:val="0"/>
              <w:spacing w:line="360" w:lineRule="auto"/>
              <w:rPr>
                <w:rFonts w:hint="eastAsia" w:ascii="宋体" w:hAnsi="宋体" w:eastAsia="宋体" w:cs="宋体"/>
                <w:sz w:val="24"/>
                <w:lang w:val="en-US" w:eastAsia="zh-CN"/>
              </w:rPr>
            </w:pPr>
            <w:r>
              <w:rPr>
                <w:rFonts w:hint="eastAsia" w:ascii="宋体" w:hAnsi="宋体" w:eastAsia="宋体" w:cs="宋体"/>
                <w:sz w:val="24"/>
              </w:rPr>
              <w:t>地址：</w:t>
            </w:r>
            <w:permStart w:id="92" w:edGrp="everyone"/>
            <w:r>
              <w:rPr>
                <w:rFonts w:hint="eastAsia" w:ascii="宋体" w:hAnsi="宋体" w:eastAsia="宋体" w:cs="宋体"/>
                <w:sz w:val="24"/>
                <w:lang w:val="en-US" w:eastAsia="zh-CN"/>
              </w:rPr>
              <w:t xml:space="preserve">                                  </w:t>
            </w:r>
          </w:p>
          <w:p w14:paraId="7E642F84">
            <w:pPr>
              <w:tabs>
                <w:tab w:val="left" w:pos="4680"/>
              </w:tabs>
              <w:adjustRightInd w:val="0"/>
              <w:snapToGrid w:val="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                                     </w:t>
            </w:r>
            <w:permEnd w:id="92"/>
          </w:p>
          <w:p w14:paraId="1B023ADE">
            <w:pPr>
              <w:tabs>
                <w:tab w:val="left" w:pos="4680"/>
              </w:tabs>
              <w:adjustRightInd w:val="0"/>
              <w:snapToGrid w:val="0"/>
              <w:spacing w:line="360" w:lineRule="auto"/>
              <w:rPr>
                <w:rFonts w:hint="eastAsia" w:ascii="宋体" w:hAnsi="宋体" w:eastAsia="宋体" w:cs="宋体"/>
                <w:sz w:val="24"/>
                <w:lang w:val="en-US" w:eastAsia="zh-CN"/>
              </w:rPr>
            </w:pPr>
            <w:r>
              <w:rPr>
                <w:rFonts w:hint="eastAsia" w:ascii="宋体" w:hAnsi="宋体" w:eastAsia="宋体" w:cs="宋体"/>
                <w:sz w:val="24"/>
              </w:rPr>
              <w:t>电话：</w:t>
            </w:r>
            <w:permStart w:id="93" w:edGrp="everyone"/>
            <w:r>
              <w:rPr>
                <w:rFonts w:hint="eastAsia" w:ascii="宋体" w:hAnsi="宋体" w:eastAsia="宋体" w:cs="宋体"/>
                <w:sz w:val="24"/>
                <w:lang w:val="en-US" w:eastAsia="zh-CN"/>
              </w:rPr>
              <w:t xml:space="preserve">              </w:t>
            </w:r>
            <w:permEnd w:id="93"/>
          </w:p>
          <w:p w14:paraId="06F52D22">
            <w:pPr>
              <w:tabs>
                <w:tab w:val="left" w:pos="4680"/>
              </w:tabs>
              <w:adjustRightInd w:val="0"/>
              <w:snapToGrid w:val="0"/>
              <w:spacing w:line="360" w:lineRule="auto"/>
              <w:rPr>
                <w:rFonts w:hint="eastAsia" w:ascii="宋体" w:hAnsi="宋体" w:eastAsia="宋体" w:cs="宋体"/>
                <w:sz w:val="24"/>
                <w:lang w:val="en-US" w:eastAsia="zh-CN"/>
              </w:rPr>
            </w:pPr>
            <w:r>
              <w:rPr>
                <w:rFonts w:hint="eastAsia" w:ascii="宋体" w:hAnsi="宋体" w:eastAsia="宋体" w:cs="宋体"/>
                <w:sz w:val="24"/>
              </w:rPr>
              <w:t>传真：</w:t>
            </w:r>
            <w:permStart w:id="94" w:edGrp="everyone"/>
            <w:r>
              <w:rPr>
                <w:rFonts w:hint="eastAsia" w:ascii="宋体" w:hAnsi="宋体" w:eastAsia="宋体" w:cs="宋体"/>
                <w:sz w:val="24"/>
                <w:lang w:val="en-US" w:eastAsia="zh-CN"/>
              </w:rPr>
              <w:t xml:space="preserve">              </w:t>
            </w:r>
            <w:permEnd w:id="94"/>
          </w:p>
          <w:p w14:paraId="3D073F05">
            <w:pPr>
              <w:tabs>
                <w:tab w:val="left" w:pos="4680"/>
              </w:tabs>
              <w:adjustRightInd w:val="0"/>
              <w:snapToGrid w:val="0"/>
              <w:spacing w:line="360" w:lineRule="auto"/>
              <w:rPr>
                <w:rFonts w:hint="eastAsia" w:ascii="宋体" w:hAnsi="宋体" w:eastAsia="宋体" w:cs="宋体"/>
                <w:sz w:val="24"/>
                <w:lang w:val="en-US" w:eastAsia="zh-CN"/>
              </w:rPr>
            </w:pPr>
            <w:r>
              <w:rPr>
                <w:rFonts w:hint="eastAsia" w:ascii="宋体" w:hAnsi="宋体" w:eastAsia="宋体" w:cs="宋体"/>
                <w:sz w:val="24"/>
              </w:rPr>
              <w:t>电子邮箱：</w:t>
            </w:r>
            <w:permStart w:id="95" w:edGrp="everyone"/>
            <w:r>
              <w:rPr>
                <w:rFonts w:hint="eastAsia" w:ascii="宋体" w:hAnsi="宋体" w:eastAsia="宋体" w:cs="宋体"/>
                <w:sz w:val="24"/>
                <w:lang w:val="en-US" w:eastAsia="zh-CN"/>
              </w:rPr>
              <w:t xml:space="preserve">              </w:t>
            </w:r>
            <w:permEnd w:id="95"/>
          </w:p>
          <w:p w14:paraId="35A6D73F">
            <w:pPr>
              <w:tabs>
                <w:tab w:val="left" w:pos="4680"/>
              </w:tabs>
              <w:adjustRightInd w:val="0"/>
              <w:snapToGrid w:val="0"/>
              <w:spacing w:line="360" w:lineRule="auto"/>
              <w:rPr>
                <w:rFonts w:hint="eastAsia" w:ascii="宋体" w:hAnsi="宋体" w:eastAsia="宋体" w:cs="宋体"/>
                <w:sz w:val="24"/>
                <w:lang w:val="en-US" w:eastAsia="zh-CN"/>
              </w:rPr>
            </w:pPr>
            <w:r>
              <w:rPr>
                <w:rFonts w:hint="eastAsia" w:ascii="宋体" w:hAnsi="宋体" w:eastAsia="宋体" w:cs="宋体"/>
                <w:sz w:val="24"/>
              </w:rPr>
              <w:t>签约代表：</w:t>
            </w:r>
            <w:permStart w:id="96" w:edGrp="everyone"/>
            <w:r>
              <w:rPr>
                <w:rFonts w:hint="eastAsia" w:ascii="宋体" w:hAnsi="宋体" w:eastAsia="宋体" w:cs="宋体"/>
                <w:sz w:val="24"/>
                <w:lang w:val="en-US" w:eastAsia="zh-CN"/>
              </w:rPr>
              <w:t xml:space="preserve">              </w:t>
            </w:r>
            <w:permEnd w:id="96"/>
          </w:p>
          <w:p w14:paraId="2A748755">
            <w:pPr>
              <w:tabs>
                <w:tab w:val="left" w:pos="4680"/>
              </w:tabs>
              <w:adjustRightInd w:val="0"/>
              <w:snapToGrid w:val="0"/>
              <w:spacing w:line="360" w:lineRule="auto"/>
              <w:rPr>
                <w:rFonts w:hint="eastAsia" w:ascii="宋体" w:hAnsi="宋体" w:eastAsia="宋体" w:cs="宋体"/>
                <w:sz w:val="24"/>
              </w:rPr>
            </w:pPr>
            <w:r>
              <w:rPr>
                <w:rFonts w:hint="eastAsia" w:ascii="宋体" w:hAnsi="宋体" w:eastAsia="宋体" w:cs="宋体"/>
                <w:sz w:val="24"/>
              </w:rPr>
              <w:t>日期：</w:t>
            </w:r>
            <w:permStart w:id="97" w:edGrp="everyone"/>
            <w:r>
              <w:rPr>
                <w:rFonts w:hint="eastAsia" w:ascii="宋体" w:hAnsi="宋体" w:eastAsia="宋体" w:cs="宋体"/>
                <w:sz w:val="24"/>
                <w:lang w:val="en-US" w:eastAsia="zh-CN"/>
              </w:rPr>
              <w:t xml:space="preserve">20  </w:t>
            </w:r>
            <w:permEnd w:id="97"/>
            <w:r>
              <w:rPr>
                <w:rFonts w:hint="eastAsia" w:ascii="宋体" w:hAnsi="宋体" w:eastAsia="宋体" w:cs="宋体"/>
                <w:sz w:val="24"/>
              </w:rPr>
              <w:t xml:space="preserve"> 年</w:t>
            </w:r>
            <w:permStart w:id="98" w:edGrp="everyone"/>
            <w:r>
              <w:rPr>
                <w:rFonts w:hint="eastAsia" w:ascii="宋体" w:hAnsi="宋体" w:eastAsia="宋体" w:cs="宋体"/>
                <w:sz w:val="24"/>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 xml:space="preserve"> </w:t>
            </w:r>
            <w:permEnd w:id="98"/>
            <w:r>
              <w:rPr>
                <w:rFonts w:hint="eastAsia" w:ascii="宋体" w:hAnsi="宋体" w:eastAsia="宋体" w:cs="宋体"/>
                <w:sz w:val="24"/>
              </w:rPr>
              <w:t>月</w:t>
            </w:r>
            <w:permStart w:id="99" w:edGrp="everyone"/>
            <w:r>
              <w:rPr>
                <w:rFonts w:hint="eastAsia" w:ascii="宋体" w:hAnsi="宋体" w:eastAsia="宋体" w:cs="宋体"/>
                <w:sz w:val="24"/>
              </w:rPr>
              <w:t xml:space="preserve"> </w:t>
            </w:r>
            <w:r>
              <w:rPr>
                <w:rFonts w:hint="eastAsia" w:ascii="宋体" w:hAnsi="宋体" w:eastAsia="宋体" w:cs="宋体"/>
                <w:sz w:val="24"/>
                <w:lang w:val="en-US" w:eastAsia="zh-CN"/>
              </w:rPr>
              <w:t xml:space="preserve">   </w:t>
            </w:r>
            <w:permEnd w:id="99"/>
            <w:r>
              <w:rPr>
                <w:rFonts w:hint="eastAsia" w:ascii="宋体" w:hAnsi="宋体" w:eastAsia="宋体" w:cs="宋体"/>
                <w:sz w:val="24"/>
              </w:rPr>
              <w:t>日</w:t>
            </w:r>
          </w:p>
        </w:tc>
        <w:tc>
          <w:tcPr>
            <w:tcW w:w="5195" w:type="dxa"/>
            <w:noWrap w:val="0"/>
            <w:tcMar>
              <w:top w:w="170" w:type="dxa"/>
              <w:left w:w="108" w:type="dxa"/>
              <w:bottom w:w="0" w:type="dxa"/>
              <w:right w:w="108" w:type="dxa"/>
            </w:tcMar>
            <w:vAlign w:val="top"/>
          </w:tcPr>
          <w:p w14:paraId="134D8089">
            <w:pPr>
              <w:tabs>
                <w:tab w:val="left" w:pos="4680"/>
              </w:tabs>
              <w:adjustRightInd w:val="0"/>
              <w:snapToGrid w:val="0"/>
              <w:spacing w:line="360" w:lineRule="auto"/>
              <w:rPr>
                <w:rFonts w:hint="eastAsia" w:ascii="宋体" w:hAnsi="宋体" w:eastAsia="宋体" w:cs="宋体"/>
                <w:sz w:val="24"/>
              </w:rPr>
            </w:pPr>
            <w:r>
              <w:rPr>
                <w:rFonts w:hint="eastAsia" w:ascii="宋体" w:hAnsi="宋体" w:eastAsia="宋体" w:cs="宋体"/>
                <w:sz w:val="24"/>
              </w:rPr>
              <w:t>乙方（盖章）：</w:t>
            </w:r>
            <w:r>
              <w:rPr>
                <w:rFonts w:hint="eastAsia" w:ascii="宋体" w:hAnsi="宋体" w:eastAsia="宋体" w:cs="宋体"/>
                <w:sz w:val="24"/>
                <w:lang w:eastAsia="zh-CN"/>
              </w:rPr>
              <w:t>中凰认证服务（成都）有限公司</w:t>
            </w:r>
          </w:p>
          <w:p w14:paraId="20B6E0AF">
            <w:pPr>
              <w:tabs>
                <w:tab w:val="left" w:pos="4680"/>
              </w:tabs>
              <w:adjustRightInd w:val="0"/>
              <w:snapToGrid w:val="0"/>
              <w:spacing w:line="360" w:lineRule="auto"/>
              <w:rPr>
                <w:rFonts w:hint="eastAsia" w:ascii="宋体" w:hAnsi="宋体" w:eastAsia="宋体" w:cs="宋体"/>
                <w:sz w:val="24"/>
              </w:rPr>
            </w:pPr>
            <w:r>
              <w:rPr>
                <w:rFonts w:hint="eastAsia" w:ascii="宋体" w:hAnsi="宋体" w:eastAsia="宋体" w:cs="宋体"/>
                <w:sz w:val="24"/>
              </w:rPr>
              <w:t>地址：成都市金牛区花照壁西顺街388号5栋1单元10层1009号</w:t>
            </w:r>
          </w:p>
          <w:p w14:paraId="27088F75">
            <w:pPr>
              <w:tabs>
                <w:tab w:val="left" w:pos="4680"/>
              </w:tabs>
              <w:adjustRightInd w:val="0"/>
              <w:snapToGrid w:val="0"/>
              <w:spacing w:line="360" w:lineRule="auto"/>
              <w:rPr>
                <w:rFonts w:hint="eastAsia" w:ascii="宋体" w:hAnsi="宋体" w:eastAsia="宋体" w:cs="宋体"/>
                <w:sz w:val="24"/>
                <w:lang w:eastAsia="zh-CN"/>
              </w:rPr>
            </w:pPr>
            <w:r>
              <w:rPr>
                <w:rFonts w:hint="eastAsia" w:ascii="宋体" w:hAnsi="宋体" w:eastAsia="宋体" w:cs="宋体"/>
                <w:sz w:val="24"/>
              </w:rPr>
              <w:t>电话：028-</w:t>
            </w:r>
            <w:r>
              <w:rPr>
                <w:rFonts w:hint="eastAsia" w:ascii="宋体" w:hAnsi="宋体" w:eastAsia="宋体" w:cs="宋体"/>
                <w:sz w:val="24"/>
                <w:lang w:eastAsia="zh-CN"/>
              </w:rPr>
              <w:t>87779221</w:t>
            </w:r>
          </w:p>
          <w:p w14:paraId="7A79C03B">
            <w:pPr>
              <w:tabs>
                <w:tab w:val="left" w:pos="4680"/>
              </w:tabs>
              <w:adjustRightInd w:val="0"/>
              <w:snapToGrid w:val="0"/>
              <w:spacing w:line="360" w:lineRule="auto"/>
              <w:rPr>
                <w:rFonts w:hint="eastAsia" w:ascii="宋体" w:hAnsi="宋体" w:eastAsia="宋体" w:cs="宋体"/>
                <w:sz w:val="24"/>
                <w:lang w:eastAsia="zh-CN"/>
              </w:rPr>
            </w:pPr>
            <w:r>
              <w:rPr>
                <w:rFonts w:hint="eastAsia" w:ascii="宋体" w:hAnsi="宋体" w:eastAsia="宋体" w:cs="宋体"/>
                <w:sz w:val="24"/>
              </w:rPr>
              <w:t>传真：028-</w:t>
            </w:r>
            <w:r>
              <w:rPr>
                <w:rFonts w:hint="eastAsia" w:ascii="宋体" w:hAnsi="宋体" w:eastAsia="宋体" w:cs="宋体"/>
                <w:sz w:val="24"/>
                <w:lang w:eastAsia="zh-CN"/>
              </w:rPr>
              <w:t>87779221</w:t>
            </w:r>
          </w:p>
          <w:p w14:paraId="495234DF">
            <w:pPr>
              <w:tabs>
                <w:tab w:val="left" w:pos="4680"/>
              </w:tabs>
              <w:adjustRightInd w:val="0"/>
              <w:snapToGrid w:val="0"/>
              <w:spacing w:line="360" w:lineRule="auto"/>
              <w:rPr>
                <w:rFonts w:hint="eastAsia" w:ascii="宋体" w:hAnsi="宋体" w:eastAsia="宋体" w:cs="宋体"/>
                <w:sz w:val="24"/>
              </w:rPr>
            </w:pPr>
            <w:r>
              <w:rPr>
                <w:rFonts w:hint="eastAsia" w:ascii="宋体" w:hAnsi="宋体" w:eastAsia="宋体" w:cs="宋体"/>
                <w:sz w:val="24"/>
              </w:rPr>
              <w:t>电子邮箱：</w:t>
            </w:r>
            <w:r>
              <w:rPr>
                <w:rFonts w:hint="eastAsia" w:ascii="宋体" w:hAnsi="宋体" w:eastAsia="宋体" w:cs="宋体"/>
                <w:color w:val="auto"/>
                <w:sz w:val="24"/>
              </w:rPr>
              <w:t>2842151086@qq.com</w:t>
            </w:r>
          </w:p>
          <w:p w14:paraId="7B6F3BEE">
            <w:pPr>
              <w:tabs>
                <w:tab w:val="left" w:pos="4680"/>
              </w:tabs>
              <w:adjustRightInd w:val="0"/>
              <w:snapToGrid w:val="0"/>
              <w:spacing w:line="360" w:lineRule="auto"/>
              <w:rPr>
                <w:rFonts w:hint="eastAsia" w:ascii="宋体" w:hAnsi="宋体" w:eastAsia="宋体" w:cs="宋体"/>
                <w:sz w:val="24"/>
                <w:lang w:val="en-US" w:eastAsia="zh-CN"/>
              </w:rPr>
            </w:pPr>
            <w:r>
              <w:rPr>
                <w:rFonts w:hint="eastAsia" w:ascii="宋体" w:hAnsi="宋体" w:eastAsia="宋体" w:cs="宋体"/>
                <w:sz w:val="24"/>
              </w:rPr>
              <w:t>签约代表：</w:t>
            </w:r>
            <w:permStart w:id="100" w:edGrp="everyone"/>
            <w:r>
              <w:rPr>
                <w:rFonts w:hint="eastAsia" w:ascii="宋体" w:hAnsi="宋体" w:eastAsia="宋体" w:cs="宋体"/>
                <w:sz w:val="24"/>
                <w:lang w:val="en-US" w:eastAsia="zh-CN"/>
              </w:rPr>
              <w:t xml:space="preserve">              </w:t>
            </w:r>
            <w:permEnd w:id="100"/>
          </w:p>
          <w:p w14:paraId="4C579B50">
            <w:pPr>
              <w:tabs>
                <w:tab w:val="left" w:pos="4680"/>
              </w:tabs>
              <w:adjustRightInd w:val="0"/>
              <w:snapToGrid w:val="0"/>
              <w:spacing w:line="360" w:lineRule="auto"/>
              <w:rPr>
                <w:rFonts w:hint="eastAsia" w:ascii="宋体" w:hAnsi="宋体" w:eastAsia="宋体" w:cs="宋体"/>
                <w:sz w:val="24"/>
              </w:rPr>
            </w:pPr>
            <w:r>
              <w:rPr>
                <w:rFonts w:hint="eastAsia" w:ascii="宋体" w:hAnsi="宋体" w:eastAsia="宋体" w:cs="宋体"/>
                <w:sz w:val="24"/>
              </w:rPr>
              <w:t>日期：</w:t>
            </w:r>
            <w:permStart w:id="101" w:edGrp="everyone"/>
            <w:r>
              <w:rPr>
                <w:rFonts w:hint="eastAsia" w:ascii="宋体" w:hAnsi="宋体" w:eastAsia="宋体" w:cs="宋体"/>
                <w:sz w:val="24"/>
                <w:lang w:val="en-US" w:eastAsia="zh-CN"/>
              </w:rPr>
              <w:t>20</w:t>
            </w:r>
            <w:r>
              <w:rPr>
                <w:rFonts w:hint="eastAsia" w:ascii="宋体" w:hAnsi="宋体" w:eastAsia="宋体" w:cs="宋体"/>
                <w:sz w:val="24"/>
              </w:rPr>
              <w:t xml:space="preserve">   </w:t>
            </w:r>
            <w:permEnd w:id="101"/>
            <w:r>
              <w:rPr>
                <w:rFonts w:hint="eastAsia" w:ascii="宋体" w:hAnsi="宋体" w:eastAsia="宋体" w:cs="宋体"/>
                <w:sz w:val="24"/>
              </w:rPr>
              <w:t>年</w:t>
            </w:r>
            <w:permStart w:id="102" w:edGrp="everyone"/>
            <w:r>
              <w:rPr>
                <w:rFonts w:hint="eastAsia" w:ascii="宋体" w:hAnsi="宋体" w:eastAsia="宋体" w:cs="宋体"/>
                <w:sz w:val="24"/>
              </w:rPr>
              <w:t xml:space="preserve">    </w:t>
            </w:r>
            <w:permEnd w:id="102"/>
            <w:r>
              <w:rPr>
                <w:rFonts w:hint="eastAsia" w:ascii="宋体" w:hAnsi="宋体" w:eastAsia="宋体" w:cs="宋体"/>
                <w:sz w:val="24"/>
              </w:rPr>
              <w:t>月</w:t>
            </w:r>
            <w:permStart w:id="103" w:edGrp="everyone"/>
            <w:r>
              <w:rPr>
                <w:rFonts w:hint="eastAsia" w:ascii="宋体" w:hAnsi="宋体" w:eastAsia="宋体" w:cs="宋体"/>
                <w:sz w:val="24"/>
              </w:rPr>
              <w:t xml:space="preserve">    </w:t>
            </w:r>
            <w:permEnd w:id="103"/>
            <w:r>
              <w:rPr>
                <w:rFonts w:hint="eastAsia" w:ascii="宋体" w:hAnsi="宋体" w:eastAsia="宋体" w:cs="宋体"/>
                <w:sz w:val="24"/>
              </w:rPr>
              <w:t>日</w:t>
            </w:r>
          </w:p>
        </w:tc>
      </w:tr>
    </w:tbl>
    <w:p w14:paraId="15688B37">
      <w:pPr>
        <w:tabs>
          <w:tab w:val="left" w:pos="5400"/>
        </w:tabs>
        <w:spacing w:line="80" w:lineRule="exact"/>
        <w:jc w:val="center"/>
        <w:rPr>
          <w:rFonts w:hint="eastAsia" w:ascii="楷体_GB2312" w:eastAsia="楷体_GB2312"/>
          <w:bCs/>
          <w:color w:val="000000"/>
          <w:sz w:val="44"/>
          <w:szCs w:val="32"/>
        </w:rPr>
      </w:pPr>
    </w:p>
    <w:sectPr>
      <w:headerReference r:id="rId5" w:type="default"/>
      <w:footerReference r:id="rId6" w:type="default"/>
      <w:pgSz w:w="11905" w:h="16838"/>
      <w:pgMar w:top="680" w:right="737" w:bottom="454" w:left="850" w:header="680" w:footer="340" w:gutter="283"/>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1253B4">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030B5A">
    <w:pPr>
      <w:pStyle w:val="4"/>
      <w:jc w:val="center"/>
      <w:rPr>
        <w:rFonts w:hint="eastAsia" w:ascii="宋体" w:hAnsi="宋体" w:eastAsia="宋体"/>
        <w:b/>
        <w:bCs/>
        <w:sz w:val="22"/>
        <w:szCs w:val="22"/>
        <w:lang w:eastAsia="zh-CN"/>
      </w:rPr>
    </w:pPr>
    <w:r>
      <w:rPr>
        <w:color w:val="4472C4"/>
        <w:lang w:val="zh-CN"/>
      </w:rPr>
      <w:t xml:space="preserve"> </w:t>
    </w:r>
    <w:r>
      <w:rPr>
        <w:rFonts w:ascii="宋体" w:hAnsi="宋体"/>
        <w:b/>
        <w:bCs/>
        <w:sz w:val="22"/>
        <w:szCs w:val="22"/>
      </w:rPr>
      <w:fldChar w:fldCharType="begin"/>
    </w:r>
    <w:r>
      <w:rPr>
        <w:rFonts w:ascii="宋体" w:hAnsi="宋体"/>
        <w:b/>
        <w:bCs/>
        <w:sz w:val="22"/>
        <w:szCs w:val="22"/>
      </w:rPr>
      <w:instrText xml:space="preserve">PAGE  \* Arabic  \* MERGEFORMAT</w:instrText>
    </w:r>
    <w:r>
      <w:rPr>
        <w:rFonts w:ascii="宋体" w:hAnsi="宋体"/>
        <w:b/>
        <w:bCs/>
        <w:sz w:val="22"/>
        <w:szCs w:val="22"/>
      </w:rPr>
      <w:fldChar w:fldCharType="separate"/>
    </w:r>
    <w:r>
      <w:rPr>
        <w:rFonts w:ascii="宋体" w:hAnsi="宋体"/>
        <w:b/>
        <w:bCs/>
        <w:sz w:val="22"/>
        <w:szCs w:val="22"/>
        <w:lang w:val="zh-CN"/>
      </w:rPr>
      <w:t>2</w:t>
    </w:r>
    <w:r>
      <w:rPr>
        <w:rFonts w:ascii="宋体" w:hAnsi="宋体"/>
        <w:b/>
        <w:bCs/>
        <w:sz w:val="22"/>
        <w:szCs w:val="22"/>
      </w:rPr>
      <w:fldChar w:fldCharType="end"/>
    </w:r>
    <w:r>
      <w:rPr>
        <w:rFonts w:ascii="宋体" w:hAnsi="宋体"/>
        <w:b/>
        <w:bCs/>
        <w:sz w:val="22"/>
        <w:szCs w:val="22"/>
        <w:lang w:val="zh-CN"/>
      </w:rPr>
      <w:t>/</w:t>
    </w:r>
    <w:r>
      <w:rPr>
        <w:rFonts w:hint="eastAsia" w:ascii="宋体" w:hAnsi="宋体"/>
        <w:b/>
        <w:bCs/>
        <w:sz w:val="22"/>
        <w:szCs w:val="22"/>
        <w:lang w:val="en-US" w:eastAsia="zh-CN"/>
      </w:rPr>
      <w:t>6</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BB584C">
    <w:pPr>
      <w:pStyle w:val="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9C5F82">
    <w:pPr>
      <w:keepNext w:val="0"/>
      <w:keepLines w:val="0"/>
      <w:pageBreakBefore w:val="0"/>
      <w:widowControl w:val="0"/>
      <w:kinsoku/>
      <w:wordWrap/>
      <w:overflowPunct/>
      <w:topLinePunct w:val="0"/>
      <w:bidi w:val="0"/>
      <w:adjustRightInd w:val="0"/>
      <w:snapToGrid w:val="0"/>
      <w:spacing w:line="360" w:lineRule="auto"/>
      <w:textAlignment w:val="auto"/>
      <w:rPr>
        <w:color w:val="auto"/>
        <w:u w:val="single"/>
      </w:rPr>
    </w:pPr>
    <w:r>
      <w:rPr>
        <w:rFonts w:hint="eastAsia" w:ascii="宋体" w:hAnsi="宋体" w:cs="宋体"/>
        <w:color w:val="auto"/>
        <w:u w:val="single"/>
        <w:lang w:eastAsia="zh-CN"/>
      </w:rPr>
      <w:t>中凰认证服务(成都)有限公司</w:t>
    </w:r>
    <w:r>
      <w:rPr>
        <w:rFonts w:hint="eastAsia" w:ascii="宋体" w:hAnsi="宋体" w:cs="宋体"/>
        <w:color w:val="auto"/>
        <w:u w:val="single"/>
      </w:rPr>
      <w:t>（</w:t>
    </w:r>
    <w:r>
      <w:rPr>
        <w:rFonts w:hint="eastAsia" w:ascii="宋体" w:hAnsi="宋体" w:cs="宋体"/>
        <w:color w:val="auto"/>
        <w:u w:val="single"/>
        <w:lang w:eastAsia="zh-CN"/>
      </w:rPr>
      <w:t>ZHRZ</w:t>
    </w:r>
    <w:r>
      <w:rPr>
        <w:rFonts w:hint="eastAsia" w:ascii="宋体" w:hAnsi="宋体" w:cs="宋体"/>
        <w:color w:val="auto"/>
        <w:u w:val="single"/>
      </w:rPr>
      <w:t>）</w:t>
    </w:r>
    <w:r>
      <w:rPr>
        <w:rFonts w:ascii="宋体" w:hAnsi="宋体" w:cs="宋体"/>
        <w:color w:val="auto"/>
        <w:sz w:val="18"/>
        <w:szCs w:val="18"/>
        <w:u w:val="single"/>
      </w:rPr>
      <w:t xml:space="preserve">         </w:t>
    </w:r>
    <w:r>
      <w:rPr>
        <w:rFonts w:hint="eastAsia" w:ascii="宋体" w:hAnsi="宋体" w:cs="宋体"/>
        <w:color w:val="auto"/>
        <w:sz w:val="18"/>
        <w:szCs w:val="18"/>
        <w:u w:val="single"/>
        <w:lang w:val="en-US" w:eastAsia="zh-CN"/>
      </w:rPr>
      <w:t xml:space="preserve">   </w:t>
    </w:r>
    <w:r>
      <w:rPr>
        <w:rFonts w:hint="eastAsia" w:ascii="宋体" w:hAnsi="宋体" w:cs="宋体"/>
        <w:color w:val="auto"/>
        <w:sz w:val="18"/>
        <w:szCs w:val="18"/>
        <w:u w:val="single"/>
      </w:rPr>
      <w:t xml:space="preserve">  </w:t>
    </w:r>
    <w:r>
      <w:rPr>
        <w:rFonts w:ascii="宋体" w:hAnsi="宋体" w:cs="宋体"/>
        <w:color w:val="auto"/>
        <w:u w:val="single"/>
      </w:rPr>
      <w:t xml:space="preserve"> </w:t>
    </w:r>
    <w:r>
      <w:rPr>
        <w:rFonts w:hint="eastAsia" w:ascii="宋体" w:hAnsi="宋体" w:eastAsia="宋体" w:cs="宋体"/>
        <w:color w:val="auto"/>
        <w:u w:val="single"/>
        <w:lang w:val="en-US" w:eastAsia="zh-CN"/>
      </w:rPr>
      <w:t>JL</w:t>
    </w:r>
    <w:r>
      <w:rPr>
        <w:rFonts w:hint="eastAsia" w:ascii="宋体" w:hAnsi="宋体" w:eastAsia="宋体" w:cs="宋体"/>
        <w:color w:val="auto"/>
        <w:u w:val="single"/>
        <w:lang w:eastAsia="zh-CN"/>
      </w:rPr>
      <w:t>/</w:t>
    </w:r>
    <w:r>
      <w:rPr>
        <w:rFonts w:hint="eastAsia" w:ascii="宋体" w:hAnsi="宋体" w:eastAsia="宋体" w:cs="宋体"/>
        <w:color w:val="auto"/>
        <w:u w:val="single"/>
        <w:lang w:val="en-US" w:eastAsia="zh-CN"/>
      </w:rPr>
      <w:t>ZHRZ-ZDS</w:t>
    </w:r>
    <w:r>
      <w:rPr>
        <w:rFonts w:hint="eastAsia" w:ascii="宋体" w:hAnsi="宋体" w:eastAsia="宋体" w:cs="宋体"/>
        <w:color w:val="auto"/>
        <w:u w:val="single"/>
        <w:lang w:eastAsia="zh-CN"/>
      </w:rPr>
      <w:t>11</w:t>
    </w:r>
    <w:r>
      <w:rPr>
        <w:rFonts w:hint="eastAsia" w:ascii="宋体" w:hAnsi="宋体" w:eastAsia="宋体" w:cs="宋体"/>
        <w:color w:val="auto"/>
        <w:u w:val="single"/>
        <w:lang w:val="en-US" w:eastAsia="zh-CN"/>
      </w:rPr>
      <w:t>-</w:t>
    </w:r>
    <w:r>
      <w:rPr>
        <w:rFonts w:hint="eastAsia" w:ascii="宋体" w:hAnsi="宋体" w:eastAsia="宋体" w:cs="宋体"/>
        <w:color w:val="auto"/>
        <w:u w:val="single"/>
        <w:lang w:eastAsia="zh-CN"/>
      </w:rPr>
      <w:t xml:space="preserve">06  </w:t>
    </w:r>
    <w:r>
      <w:rPr>
        <w:rFonts w:ascii="宋体" w:hAnsi="宋体" w:cs="宋体"/>
        <w:color w:val="auto"/>
        <w:u w:val="single"/>
      </w:rPr>
      <w:t xml:space="preserve">         </w:t>
    </w:r>
    <w:r>
      <w:rPr>
        <w:rFonts w:hint="eastAsia" w:ascii="宋体" w:hAnsi="宋体" w:cs="宋体"/>
        <w:color w:val="auto"/>
        <w:u w:val="single"/>
        <w:lang w:val="en-US" w:eastAsia="zh-CN"/>
      </w:rPr>
      <w:t xml:space="preserve">            版次：</w:t>
    </w:r>
    <w:r>
      <w:rPr>
        <w:rFonts w:hint="eastAsia" w:ascii="宋体" w:hAnsi="宋体" w:eastAsia="宋体" w:cs="宋体"/>
        <w:color w:val="auto"/>
        <w:u w:val="single"/>
        <w:lang w:val="en-US" w:eastAsia="zh-CN"/>
      </w:rPr>
      <w:t>B/2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FED73F"/>
    <w:multiLevelType w:val="singleLevel"/>
    <w:tmpl w:val="A0FED73F"/>
    <w:lvl w:ilvl="0" w:tentative="0">
      <w:start w:val="6"/>
      <w:numFmt w:val="decimal"/>
      <w:suff w:val="nothing"/>
      <w:lvlText w:val="%1、"/>
      <w:lvlJc w:val="left"/>
    </w:lvl>
  </w:abstractNum>
  <w:abstractNum w:abstractNumId="1">
    <w:nsid w:val="E098CBCF"/>
    <w:multiLevelType w:val="singleLevel"/>
    <w:tmpl w:val="E098CBCF"/>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tOFSOtyVTkbTHWXlrewUUvMSYX0=" w:salt="9+EqiTrUTgPHptUwEBT4fQ=="/>
  <w:defaultTabStop w:val="420"/>
  <w:hyphenationZone w:val="36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Tg2NDc3MjE4M2Y5ZGM5MjU3MTRiNTQ2NzBlZjE4OWEifQ=="/>
  </w:docVars>
  <w:rsids>
    <w:rsidRoot w:val="00F141F5"/>
    <w:rsid w:val="00000697"/>
    <w:rsid w:val="00001301"/>
    <w:rsid w:val="00007AF1"/>
    <w:rsid w:val="00010BFA"/>
    <w:rsid w:val="00014A91"/>
    <w:rsid w:val="00021315"/>
    <w:rsid w:val="00021D17"/>
    <w:rsid w:val="00022656"/>
    <w:rsid w:val="00025015"/>
    <w:rsid w:val="00025E33"/>
    <w:rsid w:val="000262F3"/>
    <w:rsid w:val="00032970"/>
    <w:rsid w:val="0003421E"/>
    <w:rsid w:val="000350EB"/>
    <w:rsid w:val="000364B2"/>
    <w:rsid w:val="00037382"/>
    <w:rsid w:val="0004194B"/>
    <w:rsid w:val="00041B8A"/>
    <w:rsid w:val="00044FC8"/>
    <w:rsid w:val="00045EE3"/>
    <w:rsid w:val="00051A39"/>
    <w:rsid w:val="00056B58"/>
    <w:rsid w:val="000607F9"/>
    <w:rsid w:val="00064F00"/>
    <w:rsid w:val="00073FCD"/>
    <w:rsid w:val="00076E57"/>
    <w:rsid w:val="00077723"/>
    <w:rsid w:val="00084161"/>
    <w:rsid w:val="00087CD0"/>
    <w:rsid w:val="00092474"/>
    <w:rsid w:val="00096725"/>
    <w:rsid w:val="000974EF"/>
    <w:rsid w:val="000B079F"/>
    <w:rsid w:val="000B508F"/>
    <w:rsid w:val="000B5C8D"/>
    <w:rsid w:val="000C21B2"/>
    <w:rsid w:val="000C3F35"/>
    <w:rsid w:val="000C6EF4"/>
    <w:rsid w:val="000D2407"/>
    <w:rsid w:val="000D7E84"/>
    <w:rsid w:val="000E5BA9"/>
    <w:rsid w:val="000F2774"/>
    <w:rsid w:val="000F5C0F"/>
    <w:rsid w:val="000F5FF2"/>
    <w:rsid w:val="000F68BE"/>
    <w:rsid w:val="00101343"/>
    <w:rsid w:val="00104B4D"/>
    <w:rsid w:val="00104D71"/>
    <w:rsid w:val="0010673F"/>
    <w:rsid w:val="00110358"/>
    <w:rsid w:val="001143D0"/>
    <w:rsid w:val="001176F2"/>
    <w:rsid w:val="001238E3"/>
    <w:rsid w:val="00132BC1"/>
    <w:rsid w:val="001337B4"/>
    <w:rsid w:val="001369AB"/>
    <w:rsid w:val="00136CE2"/>
    <w:rsid w:val="001462E8"/>
    <w:rsid w:val="00154738"/>
    <w:rsid w:val="00156A41"/>
    <w:rsid w:val="00157871"/>
    <w:rsid w:val="00162BD7"/>
    <w:rsid w:val="001646DF"/>
    <w:rsid w:val="00164D23"/>
    <w:rsid w:val="00167EB9"/>
    <w:rsid w:val="00171748"/>
    <w:rsid w:val="0017380A"/>
    <w:rsid w:val="001740AB"/>
    <w:rsid w:val="00182D2A"/>
    <w:rsid w:val="00183E33"/>
    <w:rsid w:val="00183E81"/>
    <w:rsid w:val="00184799"/>
    <w:rsid w:val="00184A4C"/>
    <w:rsid w:val="00186831"/>
    <w:rsid w:val="0019148B"/>
    <w:rsid w:val="001945A0"/>
    <w:rsid w:val="00197D9B"/>
    <w:rsid w:val="001A0929"/>
    <w:rsid w:val="001A0D1F"/>
    <w:rsid w:val="001A10AE"/>
    <w:rsid w:val="001A4023"/>
    <w:rsid w:val="001B0A45"/>
    <w:rsid w:val="001C195B"/>
    <w:rsid w:val="001C3054"/>
    <w:rsid w:val="001C681E"/>
    <w:rsid w:val="001D3C4F"/>
    <w:rsid w:val="001F2871"/>
    <w:rsid w:val="00203351"/>
    <w:rsid w:val="00203490"/>
    <w:rsid w:val="002035F4"/>
    <w:rsid w:val="00203CC3"/>
    <w:rsid w:val="00207EB2"/>
    <w:rsid w:val="0021218C"/>
    <w:rsid w:val="00212C04"/>
    <w:rsid w:val="00214F5E"/>
    <w:rsid w:val="00220732"/>
    <w:rsid w:val="002235CA"/>
    <w:rsid w:val="0023036C"/>
    <w:rsid w:val="0023688E"/>
    <w:rsid w:val="002372E5"/>
    <w:rsid w:val="00246835"/>
    <w:rsid w:val="00252BE8"/>
    <w:rsid w:val="00252E7B"/>
    <w:rsid w:val="0025631C"/>
    <w:rsid w:val="00261A2B"/>
    <w:rsid w:val="00262039"/>
    <w:rsid w:val="00262DAB"/>
    <w:rsid w:val="002700D5"/>
    <w:rsid w:val="00274562"/>
    <w:rsid w:val="00274CFA"/>
    <w:rsid w:val="00281F6F"/>
    <w:rsid w:val="00286B67"/>
    <w:rsid w:val="002903CD"/>
    <w:rsid w:val="0029488F"/>
    <w:rsid w:val="00294C3C"/>
    <w:rsid w:val="002A5A26"/>
    <w:rsid w:val="002B04CE"/>
    <w:rsid w:val="002B22CB"/>
    <w:rsid w:val="002B569B"/>
    <w:rsid w:val="002B5B2A"/>
    <w:rsid w:val="002B7A9D"/>
    <w:rsid w:val="002B7FAD"/>
    <w:rsid w:val="002C288E"/>
    <w:rsid w:val="002C4548"/>
    <w:rsid w:val="002C45A0"/>
    <w:rsid w:val="002C6F21"/>
    <w:rsid w:val="002C79B7"/>
    <w:rsid w:val="002D588E"/>
    <w:rsid w:val="002E0200"/>
    <w:rsid w:val="002E3A56"/>
    <w:rsid w:val="002F2DE7"/>
    <w:rsid w:val="002F5BE7"/>
    <w:rsid w:val="002F6CEB"/>
    <w:rsid w:val="0030020A"/>
    <w:rsid w:val="003050A7"/>
    <w:rsid w:val="003055D4"/>
    <w:rsid w:val="00306859"/>
    <w:rsid w:val="003114A4"/>
    <w:rsid w:val="00322366"/>
    <w:rsid w:val="003247A5"/>
    <w:rsid w:val="00326328"/>
    <w:rsid w:val="00332975"/>
    <w:rsid w:val="00332F25"/>
    <w:rsid w:val="00341594"/>
    <w:rsid w:val="00342577"/>
    <w:rsid w:val="0034278C"/>
    <w:rsid w:val="00346CE5"/>
    <w:rsid w:val="00352BDC"/>
    <w:rsid w:val="00352D9C"/>
    <w:rsid w:val="00363F7F"/>
    <w:rsid w:val="00373D88"/>
    <w:rsid w:val="0037475F"/>
    <w:rsid w:val="00376914"/>
    <w:rsid w:val="00382C5B"/>
    <w:rsid w:val="00385168"/>
    <w:rsid w:val="00395139"/>
    <w:rsid w:val="00396A7A"/>
    <w:rsid w:val="00397A20"/>
    <w:rsid w:val="003A1C6E"/>
    <w:rsid w:val="003A7154"/>
    <w:rsid w:val="003B6D01"/>
    <w:rsid w:val="003B78AE"/>
    <w:rsid w:val="003C009B"/>
    <w:rsid w:val="003C1A27"/>
    <w:rsid w:val="003C2608"/>
    <w:rsid w:val="003D1428"/>
    <w:rsid w:val="003D2D49"/>
    <w:rsid w:val="003D2DB3"/>
    <w:rsid w:val="003D4368"/>
    <w:rsid w:val="003D5BC5"/>
    <w:rsid w:val="003D6546"/>
    <w:rsid w:val="003D7B48"/>
    <w:rsid w:val="003E1695"/>
    <w:rsid w:val="003E347E"/>
    <w:rsid w:val="0042047B"/>
    <w:rsid w:val="00421E5E"/>
    <w:rsid w:val="00427FE2"/>
    <w:rsid w:val="00433FD5"/>
    <w:rsid w:val="00442C6C"/>
    <w:rsid w:val="00446655"/>
    <w:rsid w:val="004466B0"/>
    <w:rsid w:val="00450D19"/>
    <w:rsid w:val="00460C24"/>
    <w:rsid w:val="004636AF"/>
    <w:rsid w:val="00463D20"/>
    <w:rsid w:val="00470992"/>
    <w:rsid w:val="00471749"/>
    <w:rsid w:val="00472CBE"/>
    <w:rsid w:val="00473A5E"/>
    <w:rsid w:val="00482E42"/>
    <w:rsid w:val="004836F6"/>
    <w:rsid w:val="00484AF9"/>
    <w:rsid w:val="00491D52"/>
    <w:rsid w:val="00494EF4"/>
    <w:rsid w:val="00496F4E"/>
    <w:rsid w:val="004A78FA"/>
    <w:rsid w:val="004B2201"/>
    <w:rsid w:val="004C233F"/>
    <w:rsid w:val="004C24F1"/>
    <w:rsid w:val="004C5679"/>
    <w:rsid w:val="004D03FE"/>
    <w:rsid w:val="004D19D9"/>
    <w:rsid w:val="004D1BCC"/>
    <w:rsid w:val="004D60CE"/>
    <w:rsid w:val="004E0C7C"/>
    <w:rsid w:val="004E4A5B"/>
    <w:rsid w:val="004E6A8F"/>
    <w:rsid w:val="004F0ED8"/>
    <w:rsid w:val="005015F3"/>
    <w:rsid w:val="005023F0"/>
    <w:rsid w:val="00505F7B"/>
    <w:rsid w:val="00507F3B"/>
    <w:rsid w:val="00512B7B"/>
    <w:rsid w:val="005140C0"/>
    <w:rsid w:val="005150F8"/>
    <w:rsid w:val="0051521A"/>
    <w:rsid w:val="00517A37"/>
    <w:rsid w:val="005207C6"/>
    <w:rsid w:val="005317B1"/>
    <w:rsid w:val="00531A0F"/>
    <w:rsid w:val="00534BC5"/>
    <w:rsid w:val="005362A3"/>
    <w:rsid w:val="00536540"/>
    <w:rsid w:val="005366C3"/>
    <w:rsid w:val="00537A2A"/>
    <w:rsid w:val="00540DF2"/>
    <w:rsid w:val="00543BE0"/>
    <w:rsid w:val="005441BC"/>
    <w:rsid w:val="00544627"/>
    <w:rsid w:val="005450CD"/>
    <w:rsid w:val="00553BA1"/>
    <w:rsid w:val="005601B4"/>
    <w:rsid w:val="005630F8"/>
    <w:rsid w:val="0056314E"/>
    <w:rsid w:val="00565126"/>
    <w:rsid w:val="00567E7C"/>
    <w:rsid w:val="00576240"/>
    <w:rsid w:val="00576C99"/>
    <w:rsid w:val="00577718"/>
    <w:rsid w:val="00585640"/>
    <w:rsid w:val="00585E91"/>
    <w:rsid w:val="005860B3"/>
    <w:rsid w:val="005902C4"/>
    <w:rsid w:val="005928DE"/>
    <w:rsid w:val="005B2BA5"/>
    <w:rsid w:val="005B5C2F"/>
    <w:rsid w:val="005C3743"/>
    <w:rsid w:val="005C4E82"/>
    <w:rsid w:val="005D19E3"/>
    <w:rsid w:val="005D2686"/>
    <w:rsid w:val="005E174E"/>
    <w:rsid w:val="005E2570"/>
    <w:rsid w:val="005E5FD8"/>
    <w:rsid w:val="005E711C"/>
    <w:rsid w:val="005F3E49"/>
    <w:rsid w:val="00604184"/>
    <w:rsid w:val="00606ADB"/>
    <w:rsid w:val="006109E7"/>
    <w:rsid w:val="0061133B"/>
    <w:rsid w:val="00616311"/>
    <w:rsid w:val="006225BA"/>
    <w:rsid w:val="00622C56"/>
    <w:rsid w:val="0062767B"/>
    <w:rsid w:val="00632BDA"/>
    <w:rsid w:val="00634D7F"/>
    <w:rsid w:val="00642672"/>
    <w:rsid w:val="00645633"/>
    <w:rsid w:val="0065206E"/>
    <w:rsid w:val="006529ED"/>
    <w:rsid w:val="00655ADB"/>
    <w:rsid w:val="0065707E"/>
    <w:rsid w:val="0066143A"/>
    <w:rsid w:val="0066345B"/>
    <w:rsid w:val="00665D53"/>
    <w:rsid w:val="0067116F"/>
    <w:rsid w:val="00671CA6"/>
    <w:rsid w:val="00675F52"/>
    <w:rsid w:val="0067692F"/>
    <w:rsid w:val="006811A8"/>
    <w:rsid w:val="00681C52"/>
    <w:rsid w:val="006903AF"/>
    <w:rsid w:val="00690504"/>
    <w:rsid w:val="006A7060"/>
    <w:rsid w:val="006B1DBF"/>
    <w:rsid w:val="006B2545"/>
    <w:rsid w:val="006B33EF"/>
    <w:rsid w:val="006B3554"/>
    <w:rsid w:val="006B406D"/>
    <w:rsid w:val="006B4285"/>
    <w:rsid w:val="006C2979"/>
    <w:rsid w:val="006C572E"/>
    <w:rsid w:val="006D1107"/>
    <w:rsid w:val="006D267A"/>
    <w:rsid w:val="006E5BBC"/>
    <w:rsid w:val="006F0526"/>
    <w:rsid w:val="006F230D"/>
    <w:rsid w:val="006F2604"/>
    <w:rsid w:val="006F5F9F"/>
    <w:rsid w:val="00700A43"/>
    <w:rsid w:val="00703463"/>
    <w:rsid w:val="00713DE1"/>
    <w:rsid w:val="00714671"/>
    <w:rsid w:val="00717052"/>
    <w:rsid w:val="00724AC2"/>
    <w:rsid w:val="007337F7"/>
    <w:rsid w:val="00733ABE"/>
    <w:rsid w:val="00733AEE"/>
    <w:rsid w:val="00734918"/>
    <w:rsid w:val="00735747"/>
    <w:rsid w:val="00740236"/>
    <w:rsid w:val="00746C47"/>
    <w:rsid w:val="00751786"/>
    <w:rsid w:val="00761A0F"/>
    <w:rsid w:val="00766DF4"/>
    <w:rsid w:val="00767904"/>
    <w:rsid w:val="00771586"/>
    <w:rsid w:val="0077298C"/>
    <w:rsid w:val="00774018"/>
    <w:rsid w:val="007760C4"/>
    <w:rsid w:val="007771CC"/>
    <w:rsid w:val="0077764E"/>
    <w:rsid w:val="00777C22"/>
    <w:rsid w:val="00777E1F"/>
    <w:rsid w:val="00780625"/>
    <w:rsid w:val="00781B7D"/>
    <w:rsid w:val="00782591"/>
    <w:rsid w:val="00787C69"/>
    <w:rsid w:val="00790044"/>
    <w:rsid w:val="007977FA"/>
    <w:rsid w:val="007A3C2F"/>
    <w:rsid w:val="007C1E48"/>
    <w:rsid w:val="007C3AB9"/>
    <w:rsid w:val="007C455C"/>
    <w:rsid w:val="007D24C1"/>
    <w:rsid w:val="007D3883"/>
    <w:rsid w:val="007D57FF"/>
    <w:rsid w:val="007D7022"/>
    <w:rsid w:val="007E1A06"/>
    <w:rsid w:val="007E3928"/>
    <w:rsid w:val="007E5D46"/>
    <w:rsid w:val="007E6A31"/>
    <w:rsid w:val="007E72B1"/>
    <w:rsid w:val="007F081D"/>
    <w:rsid w:val="007F1B6E"/>
    <w:rsid w:val="007F2FB5"/>
    <w:rsid w:val="008014E3"/>
    <w:rsid w:val="008037B7"/>
    <w:rsid w:val="00815B53"/>
    <w:rsid w:val="008166A5"/>
    <w:rsid w:val="00820AC2"/>
    <w:rsid w:val="008239EE"/>
    <w:rsid w:val="00830320"/>
    <w:rsid w:val="008332C6"/>
    <w:rsid w:val="008355A1"/>
    <w:rsid w:val="00836D8C"/>
    <w:rsid w:val="00840E79"/>
    <w:rsid w:val="0084129D"/>
    <w:rsid w:val="00841B47"/>
    <w:rsid w:val="00842509"/>
    <w:rsid w:val="00843599"/>
    <w:rsid w:val="0084622E"/>
    <w:rsid w:val="00847A0A"/>
    <w:rsid w:val="008532EA"/>
    <w:rsid w:val="008555D4"/>
    <w:rsid w:val="00856719"/>
    <w:rsid w:val="0086019F"/>
    <w:rsid w:val="00860F5D"/>
    <w:rsid w:val="00862CEF"/>
    <w:rsid w:val="00864D62"/>
    <w:rsid w:val="00865F42"/>
    <w:rsid w:val="00872C8F"/>
    <w:rsid w:val="00873F81"/>
    <w:rsid w:val="00873FFC"/>
    <w:rsid w:val="00874D77"/>
    <w:rsid w:val="00881082"/>
    <w:rsid w:val="00890DA7"/>
    <w:rsid w:val="00896056"/>
    <w:rsid w:val="008A0C59"/>
    <w:rsid w:val="008A4C5D"/>
    <w:rsid w:val="008B6D22"/>
    <w:rsid w:val="008B7F2C"/>
    <w:rsid w:val="008C0A6E"/>
    <w:rsid w:val="008C1180"/>
    <w:rsid w:val="008C272B"/>
    <w:rsid w:val="008C274F"/>
    <w:rsid w:val="008C671E"/>
    <w:rsid w:val="008D14BB"/>
    <w:rsid w:val="008D2669"/>
    <w:rsid w:val="008D34AA"/>
    <w:rsid w:val="008D5E41"/>
    <w:rsid w:val="008E0A23"/>
    <w:rsid w:val="008E339E"/>
    <w:rsid w:val="008E451E"/>
    <w:rsid w:val="008E7AE0"/>
    <w:rsid w:val="008F0728"/>
    <w:rsid w:val="008F22DC"/>
    <w:rsid w:val="008F74C1"/>
    <w:rsid w:val="0090748B"/>
    <w:rsid w:val="009139A7"/>
    <w:rsid w:val="00913BBF"/>
    <w:rsid w:val="0091716E"/>
    <w:rsid w:val="009202C4"/>
    <w:rsid w:val="00922F5C"/>
    <w:rsid w:val="00923F4F"/>
    <w:rsid w:val="00941970"/>
    <w:rsid w:val="00945158"/>
    <w:rsid w:val="00952EEF"/>
    <w:rsid w:val="0097393C"/>
    <w:rsid w:val="00974686"/>
    <w:rsid w:val="00982460"/>
    <w:rsid w:val="00982DBB"/>
    <w:rsid w:val="00983EF3"/>
    <w:rsid w:val="00984653"/>
    <w:rsid w:val="009869DE"/>
    <w:rsid w:val="00991469"/>
    <w:rsid w:val="00995D1B"/>
    <w:rsid w:val="009A1DFD"/>
    <w:rsid w:val="009A41BF"/>
    <w:rsid w:val="009B53C6"/>
    <w:rsid w:val="009B6A65"/>
    <w:rsid w:val="009B6CA2"/>
    <w:rsid w:val="009B6F87"/>
    <w:rsid w:val="009C696E"/>
    <w:rsid w:val="009C6F2E"/>
    <w:rsid w:val="009C72C0"/>
    <w:rsid w:val="009C77D8"/>
    <w:rsid w:val="009D565F"/>
    <w:rsid w:val="009F6A75"/>
    <w:rsid w:val="00A0005C"/>
    <w:rsid w:val="00A019C3"/>
    <w:rsid w:val="00A02F7C"/>
    <w:rsid w:val="00A05D20"/>
    <w:rsid w:val="00A076AA"/>
    <w:rsid w:val="00A077CE"/>
    <w:rsid w:val="00A10ED8"/>
    <w:rsid w:val="00A144BC"/>
    <w:rsid w:val="00A16454"/>
    <w:rsid w:val="00A24DA9"/>
    <w:rsid w:val="00A302BE"/>
    <w:rsid w:val="00A32DBD"/>
    <w:rsid w:val="00A46D8E"/>
    <w:rsid w:val="00A64E90"/>
    <w:rsid w:val="00A65089"/>
    <w:rsid w:val="00A65369"/>
    <w:rsid w:val="00A65DC1"/>
    <w:rsid w:val="00A83EB9"/>
    <w:rsid w:val="00A90054"/>
    <w:rsid w:val="00A91338"/>
    <w:rsid w:val="00A91807"/>
    <w:rsid w:val="00AA1E8B"/>
    <w:rsid w:val="00AA2594"/>
    <w:rsid w:val="00AA3BE1"/>
    <w:rsid w:val="00AA464D"/>
    <w:rsid w:val="00AA75F3"/>
    <w:rsid w:val="00AB3A1C"/>
    <w:rsid w:val="00AB3B18"/>
    <w:rsid w:val="00AB3B8D"/>
    <w:rsid w:val="00AB4E39"/>
    <w:rsid w:val="00AB7503"/>
    <w:rsid w:val="00AC0349"/>
    <w:rsid w:val="00AD0AB9"/>
    <w:rsid w:val="00AD0F95"/>
    <w:rsid w:val="00AD1450"/>
    <w:rsid w:val="00AD524A"/>
    <w:rsid w:val="00AE02FE"/>
    <w:rsid w:val="00AE2420"/>
    <w:rsid w:val="00AE3D26"/>
    <w:rsid w:val="00AE5246"/>
    <w:rsid w:val="00AF0D24"/>
    <w:rsid w:val="00AF74AA"/>
    <w:rsid w:val="00B022E0"/>
    <w:rsid w:val="00B11E10"/>
    <w:rsid w:val="00B13503"/>
    <w:rsid w:val="00B177BE"/>
    <w:rsid w:val="00B2565F"/>
    <w:rsid w:val="00B25910"/>
    <w:rsid w:val="00B32478"/>
    <w:rsid w:val="00B35B82"/>
    <w:rsid w:val="00B36D40"/>
    <w:rsid w:val="00B37F6E"/>
    <w:rsid w:val="00B449E0"/>
    <w:rsid w:val="00B51E7B"/>
    <w:rsid w:val="00B5359F"/>
    <w:rsid w:val="00B53EC6"/>
    <w:rsid w:val="00B55309"/>
    <w:rsid w:val="00B5688F"/>
    <w:rsid w:val="00B61ED5"/>
    <w:rsid w:val="00B67583"/>
    <w:rsid w:val="00B678BC"/>
    <w:rsid w:val="00B75B44"/>
    <w:rsid w:val="00B762D2"/>
    <w:rsid w:val="00B771CB"/>
    <w:rsid w:val="00B81944"/>
    <w:rsid w:val="00B8321B"/>
    <w:rsid w:val="00B833A8"/>
    <w:rsid w:val="00B83D57"/>
    <w:rsid w:val="00B87B9E"/>
    <w:rsid w:val="00B90FCD"/>
    <w:rsid w:val="00B9387D"/>
    <w:rsid w:val="00B94DBA"/>
    <w:rsid w:val="00BA75FF"/>
    <w:rsid w:val="00BB35EA"/>
    <w:rsid w:val="00BB7A11"/>
    <w:rsid w:val="00BC047B"/>
    <w:rsid w:val="00BC3667"/>
    <w:rsid w:val="00BC4D9A"/>
    <w:rsid w:val="00BD4413"/>
    <w:rsid w:val="00BD4597"/>
    <w:rsid w:val="00BE4DAD"/>
    <w:rsid w:val="00BE6A93"/>
    <w:rsid w:val="00BF1910"/>
    <w:rsid w:val="00BF4ECC"/>
    <w:rsid w:val="00BF6C6A"/>
    <w:rsid w:val="00C010DD"/>
    <w:rsid w:val="00C02191"/>
    <w:rsid w:val="00C0423A"/>
    <w:rsid w:val="00C04749"/>
    <w:rsid w:val="00C06C95"/>
    <w:rsid w:val="00C123AB"/>
    <w:rsid w:val="00C2762A"/>
    <w:rsid w:val="00C3335C"/>
    <w:rsid w:val="00C343A5"/>
    <w:rsid w:val="00C34C48"/>
    <w:rsid w:val="00C412C9"/>
    <w:rsid w:val="00C449D2"/>
    <w:rsid w:val="00C45A49"/>
    <w:rsid w:val="00C71A93"/>
    <w:rsid w:val="00C7400F"/>
    <w:rsid w:val="00C7451F"/>
    <w:rsid w:val="00C77F82"/>
    <w:rsid w:val="00C8491F"/>
    <w:rsid w:val="00C85FA6"/>
    <w:rsid w:val="00C9142B"/>
    <w:rsid w:val="00C91E96"/>
    <w:rsid w:val="00C93C6E"/>
    <w:rsid w:val="00C944C6"/>
    <w:rsid w:val="00C9533C"/>
    <w:rsid w:val="00C96014"/>
    <w:rsid w:val="00CA4319"/>
    <w:rsid w:val="00CA7219"/>
    <w:rsid w:val="00CC0E49"/>
    <w:rsid w:val="00CC16DD"/>
    <w:rsid w:val="00CC5069"/>
    <w:rsid w:val="00CC6947"/>
    <w:rsid w:val="00CD320B"/>
    <w:rsid w:val="00CE0DD5"/>
    <w:rsid w:val="00CE22A5"/>
    <w:rsid w:val="00CE33A2"/>
    <w:rsid w:val="00CE5610"/>
    <w:rsid w:val="00CE5689"/>
    <w:rsid w:val="00CE5E3C"/>
    <w:rsid w:val="00CF1AF7"/>
    <w:rsid w:val="00CF2CEB"/>
    <w:rsid w:val="00CF31E9"/>
    <w:rsid w:val="00CF578D"/>
    <w:rsid w:val="00CF57A8"/>
    <w:rsid w:val="00CF657A"/>
    <w:rsid w:val="00D01063"/>
    <w:rsid w:val="00D02900"/>
    <w:rsid w:val="00D05766"/>
    <w:rsid w:val="00D159BB"/>
    <w:rsid w:val="00D163C6"/>
    <w:rsid w:val="00D20BFA"/>
    <w:rsid w:val="00D2112C"/>
    <w:rsid w:val="00D21EDD"/>
    <w:rsid w:val="00D226A6"/>
    <w:rsid w:val="00D23B11"/>
    <w:rsid w:val="00D23F2D"/>
    <w:rsid w:val="00D35758"/>
    <w:rsid w:val="00D4579A"/>
    <w:rsid w:val="00D46490"/>
    <w:rsid w:val="00D54619"/>
    <w:rsid w:val="00D62FA0"/>
    <w:rsid w:val="00D65BE2"/>
    <w:rsid w:val="00D70311"/>
    <w:rsid w:val="00D72BB2"/>
    <w:rsid w:val="00D7673D"/>
    <w:rsid w:val="00D76D97"/>
    <w:rsid w:val="00D76E87"/>
    <w:rsid w:val="00D824E5"/>
    <w:rsid w:val="00D84515"/>
    <w:rsid w:val="00D8509B"/>
    <w:rsid w:val="00D866EE"/>
    <w:rsid w:val="00D86D67"/>
    <w:rsid w:val="00D962AE"/>
    <w:rsid w:val="00D973AE"/>
    <w:rsid w:val="00DA05E2"/>
    <w:rsid w:val="00DA09A0"/>
    <w:rsid w:val="00DA6745"/>
    <w:rsid w:val="00DB155C"/>
    <w:rsid w:val="00DB3FC0"/>
    <w:rsid w:val="00DC591B"/>
    <w:rsid w:val="00DC5A2F"/>
    <w:rsid w:val="00DD009B"/>
    <w:rsid w:val="00DD3EC3"/>
    <w:rsid w:val="00DD570A"/>
    <w:rsid w:val="00DF0CB1"/>
    <w:rsid w:val="00DF14F6"/>
    <w:rsid w:val="00DF22AF"/>
    <w:rsid w:val="00DF2A03"/>
    <w:rsid w:val="00DF679D"/>
    <w:rsid w:val="00E024E1"/>
    <w:rsid w:val="00E03BDC"/>
    <w:rsid w:val="00E05092"/>
    <w:rsid w:val="00E05E68"/>
    <w:rsid w:val="00E06D01"/>
    <w:rsid w:val="00E10838"/>
    <w:rsid w:val="00E31E51"/>
    <w:rsid w:val="00E35E1A"/>
    <w:rsid w:val="00E36F66"/>
    <w:rsid w:val="00E4267A"/>
    <w:rsid w:val="00E56C73"/>
    <w:rsid w:val="00E57230"/>
    <w:rsid w:val="00E60854"/>
    <w:rsid w:val="00E65B39"/>
    <w:rsid w:val="00E67606"/>
    <w:rsid w:val="00E71436"/>
    <w:rsid w:val="00E71814"/>
    <w:rsid w:val="00E738F2"/>
    <w:rsid w:val="00E75F3B"/>
    <w:rsid w:val="00E826B3"/>
    <w:rsid w:val="00E95F75"/>
    <w:rsid w:val="00E96257"/>
    <w:rsid w:val="00E96409"/>
    <w:rsid w:val="00EA640C"/>
    <w:rsid w:val="00EB27E7"/>
    <w:rsid w:val="00EB7F98"/>
    <w:rsid w:val="00EC2C05"/>
    <w:rsid w:val="00EC6D3C"/>
    <w:rsid w:val="00ED2597"/>
    <w:rsid w:val="00ED5839"/>
    <w:rsid w:val="00ED77B4"/>
    <w:rsid w:val="00EE3AD1"/>
    <w:rsid w:val="00EE774C"/>
    <w:rsid w:val="00EF1F5A"/>
    <w:rsid w:val="00F02049"/>
    <w:rsid w:val="00F023D1"/>
    <w:rsid w:val="00F0556D"/>
    <w:rsid w:val="00F07C81"/>
    <w:rsid w:val="00F10B29"/>
    <w:rsid w:val="00F1409E"/>
    <w:rsid w:val="00F141F5"/>
    <w:rsid w:val="00F14FDF"/>
    <w:rsid w:val="00F223B5"/>
    <w:rsid w:val="00F22B51"/>
    <w:rsid w:val="00F24167"/>
    <w:rsid w:val="00F3267A"/>
    <w:rsid w:val="00F32E57"/>
    <w:rsid w:val="00F42414"/>
    <w:rsid w:val="00F450D6"/>
    <w:rsid w:val="00F5459C"/>
    <w:rsid w:val="00F555F6"/>
    <w:rsid w:val="00F55AFE"/>
    <w:rsid w:val="00F60025"/>
    <w:rsid w:val="00F6242E"/>
    <w:rsid w:val="00F64C65"/>
    <w:rsid w:val="00F64F31"/>
    <w:rsid w:val="00F67ED2"/>
    <w:rsid w:val="00F71771"/>
    <w:rsid w:val="00F71EDE"/>
    <w:rsid w:val="00F7429F"/>
    <w:rsid w:val="00F752EB"/>
    <w:rsid w:val="00F7757A"/>
    <w:rsid w:val="00F81AF9"/>
    <w:rsid w:val="00F93250"/>
    <w:rsid w:val="00F94B39"/>
    <w:rsid w:val="00F963BC"/>
    <w:rsid w:val="00F97C2D"/>
    <w:rsid w:val="00FA3F4D"/>
    <w:rsid w:val="00FA5A4C"/>
    <w:rsid w:val="00FA67CC"/>
    <w:rsid w:val="00FB1BB2"/>
    <w:rsid w:val="00FB50A4"/>
    <w:rsid w:val="00FB569C"/>
    <w:rsid w:val="00FB6C44"/>
    <w:rsid w:val="00FB7E1A"/>
    <w:rsid w:val="00FC267F"/>
    <w:rsid w:val="00FC3422"/>
    <w:rsid w:val="00FC592F"/>
    <w:rsid w:val="00FC6037"/>
    <w:rsid w:val="00FE3600"/>
    <w:rsid w:val="00FE77DB"/>
    <w:rsid w:val="00FF2B1A"/>
    <w:rsid w:val="00FF6B79"/>
    <w:rsid w:val="00FF722B"/>
    <w:rsid w:val="01050F22"/>
    <w:rsid w:val="012375FA"/>
    <w:rsid w:val="0261487E"/>
    <w:rsid w:val="028A08E6"/>
    <w:rsid w:val="02CD5A6F"/>
    <w:rsid w:val="03805619"/>
    <w:rsid w:val="04034110"/>
    <w:rsid w:val="04B37BF2"/>
    <w:rsid w:val="04ED02B4"/>
    <w:rsid w:val="05531C46"/>
    <w:rsid w:val="05665D2E"/>
    <w:rsid w:val="05B86C06"/>
    <w:rsid w:val="05CD5D86"/>
    <w:rsid w:val="06007F0A"/>
    <w:rsid w:val="06274A52"/>
    <w:rsid w:val="06652463"/>
    <w:rsid w:val="06AD7D7C"/>
    <w:rsid w:val="081E6D6D"/>
    <w:rsid w:val="0AA572D2"/>
    <w:rsid w:val="0B6C7DF0"/>
    <w:rsid w:val="0BE61767"/>
    <w:rsid w:val="0C144E4E"/>
    <w:rsid w:val="0CA710DF"/>
    <w:rsid w:val="0D38442D"/>
    <w:rsid w:val="0D474670"/>
    <w:rsid w:val="0E927B6D"/>
    <w:rsid w:val="10322441"/>
    <w:rsid w:val="10727C56"/>
    <w:rsid w:val="10C15D14"/>
    <w:rsid w:val="11E83DD4"/>
    <w:rsid w:val="12E27315"/>
    <w:rsid w:val="1305001D"/>
    <w:rsid w:val="13315BA7"/>
    <w:rsid w:val="138959E3"/>
    <w:rsid w:val="13C9302B"/>
    <w:rsid w:val="142E20E6"/>
    <w:rsid w:val="1433594E"/>
    <w:rsid w:val="15112EF2"/>
    <w:rsid w:val="151C0819"/>
    <w:rsid w:val="152D05AB"/>
    <w:rsid w:val="1537146E"/>
    <w:rsid w:val="160E21CF"/>
    <w:rsid w:val="18297794"/>
    <w:rsid w:val="182B350C"/>
    <w:rsid w:val="189D783A"/>
    <w:rsid w:val="18EB4A4A"/>
    <w:rsid w:val="191915B7"/>
    <w:rsid w:val="192028CE"/>
    <w:rsid w:val="19704F75"/>
    <w:rsid w:val="19792055"/>
    <w:rsid w:val="199E1ABC"/>
    <w:rsid w:val="19E22366"/>
    <w:rsid w:val="1A7B1DFD"/>
    <w:rsid w:val="1AB07CF9"/>
    <w:rsid w:val="1BBD730C"/>
    <w:rsid w:val="1C5F19D6"/>
    <w:rsid w:val="1D9A3557"/>
    <w:rsid w:val="1DE877AA"/>
    <w:rsid w:val="1E424F38"/>
    <w:rsid w:val="1ED0768D"/>
    <w:rsid w:val="1FCA53B9"/>
    <w:rsid w:val="205E3D53"/>
    <w:rsid w:val="20FF1092"/>
    <w:rsid w:val="217A696B"/>
    <w:rsid w:val="22246E1F"/>
    <w:rsid w:val="223625C2"/>
    <w:rsid w:val="231F5A1C"/>
    <w:rsid w:val="23503E27"/>
    <w:rsid w:val="243227B2"/>
    <w:rsid w:val="24392B0D"/>
    <w:rsid w:val="24A81A41"/>
    <w:rsid w:val="252345EB"/>
    <w:rsid w:val="25327D57"/>
    <w:rsid w:val="25C97EC1"/>
    <w:rsid w:val="25E44CFA"/>
    <w:rsid w:val="25FF25D5"/>
    <w:rsid w:val="267B565F"/>
    <w:rsid w:val="270F3FF9"/>
    <w:rsid w:val="278E3170"/>
    <w:rsid w:val="28643ED1"/>
    <w:rsid w:val="28BF2022"/>
    <w:rsid w:val="29763EBB"/>
    <w:rsid w:val="29F23B7C"/>
    <w:rsid w:val="2A41271B"/>
    <w:rsid w:val="2A5A37DD"/>
    <w:rsid w:val="2A684E89"/>
    <w:rsid w:val="2B604E23"/>
    <w:rsid w:val="2BA22F04"/>
    <w:rsid w:val="2BFC0B5D"/>
    <w:rsid w:val="2D2F4FC4"/>
    <w:rsid w:val="2DE51815"/>
    <w:rsid w:val="2E051CB2"/>
    <w:rsid w:val="2EE1627B"/>
    <w:rsid w:val="30AE4883"/>
    <w:rsid w:val="30FA3624"/>
    <w:rsid w:val="3195334D"/>
    <w:rsid w:val="32036508"/>
    <w:rsid w:val="32DB1233"/>
    <w:rsid w:val="331D184C"/>
    <w:rsid w:val="346A286F"/>
    <w:rsid w:val="348C4EDB"/>
    <w:rsid w:val="356B4AF0"/>
    <w:rsid w:val="35FC7E3E"/>
    <w:rsid w:val="366F23BE"/>
    <w:rsid w:val="36F32FEF"/>
    <w:rsid w:val="37225683"/>
    <w:rsid w:val="377759CE"/>
    <w:rsid w:val="379042F0"/>
    <w:rsid w:val="37BC7885"/>
    <w:rsid w:val="37F77388"/>
    <w:rsid w:val="384F6300"/>
    <w:rsid w:val="38FC1958"/>
    <w:rsid w:val="39846181"/>
    <w:rsid w:val="39C26EDA"/>
    <w:rsid w:val="3A064DE8"/>
    <w:rsid w:val="3B64270E"/>
    <w:rsid w:val="3B820DE6"/>
    <w:rsid w:val="3BF55114"/>
    <w:rsid w:val="3C3420E0"/>
    <w:rsid w:val="3C357C06"/>
    <w:rsid w:val="3C5A766D"/>
    <w:rsid w:val="3CBC20D5"/>
    <w:rsid w:val="3CF8135F"/>
    <w:rsid w:val="3D251A29"/>
    <w:rsid w:val="3DF633C5"/>
    <w:rsid w:val="3E536D46"/>
    <w:rsid w:val="40DB3CD9"/>
    <w:rsid w:val="41016309"/>
    <w:rsid w:val="419378A9"/>
    <w:rsid w:val="4194717D"/>
    <w:rsid w:val="41B65345"/>
    <w:rsid w:val="41D11292"/>
    <w:rsid w:val="43B1111A"/>
    <w:rsid w:val="43D321DE"/>
    <w:rsid w:val="44E64193"/>
    <w:rsid w:val="45147397"/>
    <w:rsid w:val="456B28EB"/>
    <w:rsid w:val="45F14B9E"/>
    <w:rsid w:val="46963997"/>
    <w:rsid w:val="46BD0F24"/>
    <w:rsid w:val="473867FC"/>
    <w:rsid w:val="485F74B6"/>
    <w:rsid w:val="487A531F"/>
    <w:rsid w:val="48E409EA"/>
    <w:rsid w:val="49DC5F93"/>
    <w:rsid w:val="4AE051E1"/>
    <w:rsid w:val="4B1D020A"/>
    <w:rsid w:val="4B78366B"/>
    <w:rsid w:val="4D73233C"/>
    <w:rsid w:val="4DF80A94"/>
    <w:rsid w:val="4E3B72FE"/>
    <w:rsid w:val="4ED476E0"/>
    <w:rsid w:val="4F4246BC"/>
    <w:rsid w:val="4F4F2935"/>
    <w:rsid w:val="4F610FE6"/>
    <w:rsid w:val="4F824AB9"/>
    <w:rsid w:val="4FED7985"/>
    <w:rsid w:val="503E1327"/>
    <w:rsid w:val="50B93C41"/>
    <w:rsid w:val="51BF36D3"/>
    <w:rsid w:val="538C23AA"/>
    <w:rsid w:val="53EE716F"/>
    <w:rsid w:val="53FD5056"/>
    <w:rsid w:val="540B1521"/>
    <w:rsid w:val="54120B01"/>
    <w:rsid w:val="54E67898"/>
    <w:rsid w:val="5534072D"/>
    <w:rsid w:val="55972B7E"/>
    <w:rsid w:val="567A5703"/>
    <w:rsid w:val="5B2C706C"/>
    <w:rsid w:val="5B5B0A29"/>
    <w:rsid w:val="5B9535F4"/>
    <w:rsid w:val="5CFA0384"/>
    <w:rsid w:val="5DB42C29"/>
    <w:rsid w:val="5E4D51B7"/>
    <w:rsid w:val="5F131BD1"/>
    <w:rsid w:val="5F6D710E"/>
    <w:rsid w:val="5F887EC9"/>
    <w:rsid w:val="6009763E"/>
    <w:rsid w:val="60A32AE1"/>
    <w:rsid w:val="61075487"/>
    <w:rsid w:val="61FF427C"/>
    <w:rsid w:val="620A1069"/>
    <w:rsid w:val="62634C1E"/>
    <w:rsid w:val="62BC197A"/>
    <w:rsid w:val="640811DA"/>
    <w:rsid w:val="647B7FFD"/>
    <w:rsid w:val="648B4AF5"/>
    <w:rsid w:val="64A07A63"/>
    <w:rsid w:val="64BE25DF"/>
    <w:rsid w:val="64C0732B"/>
    <w:rsid w:val="64DF65EE"/>
    <w:rsid w:val="654E1EE5"/>
    <w:rsid w:val="659155FE"/>
    <w:rsid w:val="67A26B47"/>
    <w:rsid w:val="682867CE"/>
    <w:rsid w:val="69913E1E"/>
    <w:rsid w:val="6A0319D9"/>
    <w:rsid w:val="6B80239C"/>
    <w:rsid w:val="6C1C0317"/>
    <w:rsid w:val="6CAD5413"/>
    <w:rsid w:val="6DB85E1E"/>
    <w:rsid w:val="6E3A28A3"/>
    <w:rsid w:val="6EC24A7A"/>
    <w:rsid w:val="6F094457"/>
    <w:rsid w:val="70480FAF"/>
    <w:rsid w:val="70B54896"/>
    <w:rsid w:val="70BD7BEF"/>
    <w:rsid w:val="711315BD"/>
    <w:rsid w:val="719C7804"/>
    <w:rsid w:val="71D65FD5"/>
    <w:rsid w:val="73EF5551"/>
    <w:rsid w:val="741F4C56"/>
    <w:rsid w:val="74262838"/>
    <w:rsid w:val="749065A3"/>
    <w:rsid w:val="74FA31C0"/>
    <w:rsid w:val="75074E69"/>
    <w:rsid w:val="76361FD5"/>
    <w:rsid w:val="764E6B00"/>
    <w:rsid w:val="76CA6BC2"/>
    <w:rsid w:val="770E4D00"/>
    <w:rsid w:val="773A7A66"/>
    <w:rsid w:val="77DE46D3"/>
    <w:rsid w:val="78061E7B"/>
    <w:rsid w:val="782B18E2"/>
    <w:rsid w:val="79112F30"/>
    <w:rsid w:val="791365FE"/>
    <w:rsid w:val="79200D1B"/>
    <w:rsid w:val="795B1D53"/>
    <w:rsid w:val="79CB6ED9"/>
    <w:rsid w:val="79E36C33"/>
    <w:rsid w:val="7A1A39BC"/>
    <w:rsid w:val="7A273053"/>
    <w:rsid w:val="7A5F3709"/>
    <w:rsid w:val="7A74131E"/>
    <w:rsid w:val="7B0A1B69"/>
    <w:rsid w:val="7B3D5BB4"/>
    <w:rsid w:val="7CC3033B"/>
    <w:rsid w:val="7D540401"/>
    <w:rsid w:val="7D671C4B"/>
    <w:rsid w:val="7D9D0B8C"/>
    <w:rsid w:val="7DD30A52"/>
    <w:rsid w:val="7E447259"/>
    <w:rsid w:val="7ED3780E"/>
    <w:rsid w:val="7F10538E"/>
    <w:rsid w:val="7F2C666B"/>
    <w:rsid w:val="7FC132C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link w:val="10"/>
    <w:qFormat/>
    <w:uiPriority w:val="0"/>
    <w:rPr>
      <w:rFonts w:ascii="楷体_GB2312" w:eastAsia="楷体_GB2312"/>
      <w:sz w:val="28"/>
    </w:rPr>
  </w:style>
  <w:style w:type="paragraph" w:styleId="3">
    <w:name w:val="Balloon Text"/>
    <w:basedOn w:val="1"/>
    <w:link w:val="11"/>
    <w:uiPriority w:val="0"/>
    <w:rPr>
      <w:sz w:val="18"/>
      <w:szCs w:val="18"/>
    </w:rPr>
  </w:style>
  <w:style w:type="paragraph" w:styleId="4">
    <w:name w:val="footer"/>
    <w:basedOn w:val="1"/>
    <w:link w:val="12"/>
    <w:uiPriority w:val="99"/>
    <w:pPr>
      <w:tabs>
        <w:tab w:val="center" w:pos="4153"/>
        <w:tab w:val="right" w:pos="8306"/>
      </w:tabs>
      <w:snapToGrid w:val="0"/>
      <w:jc w:val="left"/>
    </w:pPr>
    <w:rPr>
      <w:sz w:val="18"/>
      <w:szCs w:val="18"/>
    </w:rPr>
  </w:style>
  <w:style w:type="paragraph" w:styleId="5">
    <w:name w:val="header"/>
    <w:basedOn w:val="1"/>
    <w:link w:val="13"/>
    <w:uiPriority w:val="0"/>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qFormat/>
    <w:uiPriority w:val="0"/>
    <w:rPr>
      <w:color w:val="0563C1"/>
      <w:u w:val="single"/>
    </w:rPr>
  </w:style>
  <w:style w:type="character" w:customStyle="1" w:styleId="10">
    <w:name w:val="正文文本 Char"/>
    <w:link w:val="2"/>
    <w:qFormat/>
    <w:locked/>
    <w:uiPriority w:val="0"/>
    <w:rPr>
      <w:rFonts w:ascii="楷体_GB2312" w:eastAsia="楷体_GB2312"/>
      <w:kern w:val="2"/>
      <w:sz w:val="28"/>
      <w:szCs w:val="24"/>
      <w:lang w:bidi="ar-SA"/>
    </w:rPr>
  </w:style>
  <w:style w:type="character" w:customStyle="1" w:styleId="11">
    <w:name w:val="批注框文本 Char"/>
    <w:link w:val="3"/>
    <w:qFormat/>
    <w:uiPriority w:val="0"/>
    <w:rPr>
      <w:kern w:val="2"/>
      <w:sz w:val="18"/>
      <w:szCs w:val="18"/>
    </w:rPr>
  </w:style>
  <w:style w:type="character" w:customStyle="1" w:styleId="12">
    <w:name w:val="页脚 Char"/>
    <w:link w:val="4"/>
    <w:qFormat/>
    <w:uiPriority w:val="0"/>
    <w:rPr>
      <w:kern w:val="2"/>
      <w:sz w:val="18"/>
      <w:szCs w:val="18"/>
    </w:rPr>
  </w:style>
  <w:style w:type="character" w:customStyle="1" w:styleId="13">
    <w:name w:val="页眉 Char"/>
    <w:link w:val="5"/>
    <w:qFormat/>
    <w:uiPriority w:val="0"/>
    <w:rPr>
      <w:kern w:val="2"/>
      <w:sz w:val="18"/>
      <w:szCs w:val="18"/>
    </w:rPr>
  </w:style>
  <w:style w:type="character" w:customStyle="1" w:styleId="14">
    <w:name w:val=" Char Char3"/>
    <w:qFormat/>
    <w:locked/>
    <w:uiPriority w:val="0"/>
    <w:rPr>
      <w:rFonts w:ascii="楷体_GB2312" w:eastAsia="楷体_GB2312"/>
      <w:kern w:val="2"/>
      <w:sz w:val="28"/>
      <w:szCs w:val="24"/>
      <w:lang w:bidi="ar-SA"/>
    </w:rPr>
  </w:style>
  <w:style w:type="character" w:customStyle="1" w:styleId="15">
    <w:name w:val="_Style 14"/>
    <w:unhideWhenUsed/>
    <w:qFormat/>
    <w:uiPriority w:val="99"/>
    <w:rPr>
      <w:color w:val="605E5C"/>
      <w:shd w:val="clear" w:color="auto" w:fill="E1DFDD"/>
    </w:rPr>
  </w:style>
  <w:style w:type="character" w:customStyle="1" w:styleId="16">
    <w:name w:val="页脚 字符"/>
    <w:basedOn w:val="8"/>
    <w:qFormat/>
    <w:uiPriority w:val="99"/>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66"/>
    <customShpInfo spid="_x0000_s2073"/>
    <customShpInfo spid="_x0000_s2074"/>
    <customShpInfo spid="_x0000_s207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Pages>
  <Words>3908</Words>
  <Characters>4082</Characters>
  <Lines>39</Lines>
  <Paragraphs>11</Paragraphs>
  <TotalTime>5</TotalTime>
  <ScaleCrop>false</ScaleCrop>
  <LinksUpToDate>false</LinksUpToDate>
  <CharactersWithSpaces>4936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2018-03-10T00:33:00Z</dcterms:created>
  <dc:creator>Administrator</dc:creator>
  <cp:lastModifiedBy>L</cp:lastModifiedBy>
  <cp:lastPrinted>2022-03-09T07:23:00Z</cp:lastPrinted>
  <dcterms:modified xsi:type="dcterms:W3CDTF">2026-05-20T07:03:37Z</dcterms:modified>
  <dc:title>认证咨询协议书B</dc:title>
  <cp:revision>362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9BB34E3B431E4869BAAB7A3E20E89982_13</vt:lpwstr>
  </property>
  <property fmtid="{D5CDD505-2E9C-101B-9397-08002B2CF9AE}" pid="4" name="KSOTemplateDocerSaveRecord">
    <vt:lpwstr>eyJoZGlkIjoiZTg2NDc3MjE4M2Y5ZGM5MjU3MTRiNTQ2NzBlZjE4OWEiLCJ1c2VySWQiOiIyNTUzMjUwMjMifQ==</vt:lpwstr>
  </property>
</Properties>
</file>